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5201" w:rsidRDefault="000D5201">
      <w:pPr>
        <w:pStyle w:val="normal0"/>
        <w:spacing w:after="200"/>
        <w:jc w:val="center"/>
      </w:pPr>
    </w:p>
    <w:p w:rsidR="000D5201" w:rsidRDefault="00A812F1">
      <w:pPr>
        <w:pStyle w:val="normal0"/>
        <w:spacing w:after="200"/>
        <w:jc w:val="center"/>
      </w:pPr>
      <w:r>
        <w:rPr>
          <w:rFonts w:ascii="Droid Serif" w:eastAsia="Droid Serif" w:hAnsi="Droid Serif" w:cs="Droid Serif"/>
          <w:b/>
          <w:color w:val="FF005E"/>
          <w:sz w:val="24"/>
          <w:szCs w:val="24"/>
          <w:u w:val="single"/>
        </w:rPr>
        <w:t>2</w:t>
      </w:r>
      <w:r>
        <w:rPr>
          <w:rFonts w:ascii="Droid Serif" w:eastAsia="Droid Serif" w:hAnsi="Droid Serif" w:cs="Droid Serif"/>
          <w:b/>
          <w:color w:val="FF005E"/>
          <w:sz w:val="24"/>
          <w:szCs w:val="24"/>
          <w:vertAlign w:val="superscript"/>
        </w:rPr>
        <w:t>ème</w:t>
      </w:r>
      <w:r>
        <w:rPr>
          <w:rFonts w:ascii="Droid Serif" w:eastAsia="Droid Serif" w:hAnsi="Droid Serif" w:cs="Droid Serif"/>
          <w:b/>
          <w:color w:val="FF005E"/>
          <w:sz w:val="24"/>
          <w:szCs w:val="24"/>
        </w:rPr>
        <w:t xml:space="preserve"> </w:t>
      </w:r>
      <w:r>
        <w:rPr>
          <w:rFonts w:ascii="Droid Serif" w:eastAsia="Droid Serif" w:hAnsi="Droid Serif" w:cs="Droid Serif"/>
          <w:b/>
          <w:color w:val="FF005E"/>
          <w:sz w:val="24"/>
          <w:szCs w:val="24"/>
          <w:u w:val="single"/>
        </w:rPr>
        <w:t>EMD D’ANATOMIE PATHOLOGIQUE</w:t>
      </w:r>
    </w:p>
    <w:p w:rsidR="000D5201" w:rsidRDefault="000D5201">
      <w:pPr>
        <w:pStyle w:val="normal0"/>
      </w:pPr>
    </w:p>
    <w:p w:rsidR="000D5201" w:rsidRDefault="00A812F1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1 - Le thrombus est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 ou les réponse(s)juste(s))</w:t>
      </w:r>
    </w:p>
    <w:p w:rsidR="000D5201" w:rsidRDefault="00A812F1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un caillot de sang dans une cavité vasculaire chez un être vivant</w:t>
      </w:r>
      <w:r>
        <w:rPr>
          <w:rFonts w:ascii="Times New Roman" w:eastAsia="Times New Roman" w:hAnsi="Times New Roman" w:cs="Times New Roman"/>
          <w:color w:val="00FF00"/>
          <w:sz w:val="24"/>
          <w:szCs w:val="24"/>
          <w:shd w:val="clear" w:color="auto" w:fill="E3FF00"/>
        </w:rPr>
        <w:t xml:space="preserve"> </w:t>
      </w:r>
    </w:p>
    <w:p w:rsidR="000D5201" w:rsidRDefault="00A812F1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uniquement intra capillaire</w:t>
      </w:r>
    </w:p>
    <w:p w:rsidR="000D5201" w:rsidRDefault="00A812F1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une collection de sang dans le tissu interstitiel</w:t>
      </w:r>
    </w:p>
    <w:p w:rsidR="000D5201" w:rsidRDefault="00A812F1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 caillot de sang post mortem</w:t>
      </w:r>
    </w:p>
    <w:p w:rsidR="000D5201" w:rsidRDefault="000D5201">
      <w:pPr>
        <w:pStyle w:val="normal0"/>
      </w:pPr>
    </w:p>
    <w:p w:rsidR="000D5201" w:rsidRDefault="00A812F1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2 - La formation du thrombus est parfois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 réponse fausse)</w:t>
      </w:r>
    </w:p>
    <w:p w:rsidR="000D5201" w:rsidRDefault="00A812F1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causée par une altération pariétale</w:t>
      </w:r>
    </w:p>
    <w:p w:rsidR="000D5201" w:rsidRDefault="00A812F1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 traumatique</w:t>
      </w:r>
    </w:p>
    <w:p w:rsidR="000D5201" w:rsidRDefault="00A812F1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post inflammatoire</w:t>
      </w:r>
    </w:p>
    <w:p w:rsidR="000D5201" w:rsidRDefault="00A812F1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 à une hypercoagulabilité sanguine</w:t>
      </w:r>
    </w:p>
    <w:p w:rsidR="000D5201" w:rsidRDefault="000D5201">
      <w:pPr>
        <w:pStyle w:val="normal0"/>
      </w:pPr>
    </w:p>
    <w:p w:rsidR="000D5201" w:rsidRDefault="00A812F1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3 - La thrombose peut se compliquer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 réponse </w:t>
      </w:r>
      <w:r>
        <w:rPr>
          <w:rFonts w:ascii="Times New Roman" w:eastAsia="Times New Roman" w:hAnsi="Times New Roman" w:cs="Times New Roman"/>
          <w:sz w:val="24"/>
          <w:szCs w:val="24"/>
        </w:rPr>
        <w:t>juste)</w:t>
      </w:r>
    </w:p>
    <w:p w:rsidR="000D5201" w:rsidRDefault="00A812F1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d'embolie</w:t>
      </w:r>
    </w:p>
    <w:p w:rsidR="000D5201" w:rsidRDefault="00A812F1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d'infarctus</w:t>
      </w:r>
    </w:p>
    <w:p w:rsidR="000D5201" w:rsidRDefault="00A812F1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d'ischémie</w:t>
      </w:r>
    </w:p>
    <w:p w:rsidR="000D5201" w:rsidRDefault="00A812F1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toutes les réponses sont justes</w:t>
      </w:r>
    </w:p>
    <w:p w:rsidR="000D5201" w:rsidRDefault="000D5201">
      <w:pPr>
        <w:pStyle w:val="normal0"/>
      </w:pPr>
    </w:p>
    <w:p w:rsidR="000D5201" w:rsidRDefault="00A812F1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4 - Une plaque athéromateuse peut évoluer vers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 ou les réponse(s) fausse(s))</w:t>
      </w:r>
    </w:p>
    <w:p w:rsidR="000D5201" w:rsidRDefault="00A812F1">
      <w:pPr>
        <w:pStyle w:val="normal0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thrombose </w:t>
      </w:r>
    </w:p>
    <w:p w:rsidR="000D5201" w:rsidRDefault="00A812F1">
      <w:pPr>
        <w:pStyle w:val="normal0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embolisation</w:t>
      </w:r>
      <w:proofErr w:type="spellEnd"/>
    </w:p>
    <w:p w:rsidR="000D5201" w:rsidRDefault="00A812F1">
      <w:pPr>
        <w:pStyle w:val="normal0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transformation maligne</w:t>
      </w:r>
    </w:p>
    <w:p w:rsidR="000D5201" w:rsidRDefault="00A812F1">
      <w:pPr>
        <w:pStyle w:val="normal0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l'hémorragie</w:t>
      </w:r>
    </w:p>
    <w:p w:rsidR="000D5201" w:rsidRDefault="000D5201">
      <w:pPr>
        <w:pStyle w:val="normal0"/>
      </w:pPr>
    </w:p>
    <w:p w:rsidR="000D5201" w:rsidRDefault="00A812F1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5 - Prévenir la survenue d'une plaque d'athérosclérose chez un sujet « sain » par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(réponses justes)</w:t>
      </w:r>
    </w:p>
    <w:p w:rsidR="000D5201" w:rsidRDefault="00A812F1">
      <w:pPr>
        <w:pStyle w:val="normal0"/>
        <w:numPr>
          <w:ilvl w:val="0"/>
          <w:numId w:val="1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un exercice physique régulier</w:t>
      </w:r>
    </w:p>
    <w:p w:rsidR="000D5201" w:rsidRDefault="00A812F1">
      <w:pPr>
        <w:pStyle w:val="normal0"/>
        <w:numPr>
          <w:ilvl w:val="0"/>
          <w:numId w:val="1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 régime hypercalorique</w:t>
      </w:r>
    </w:p>
    <w:p w:rsidR="000D5201" w:rsidRDefault="00A812F1">
      <w:pPr>
        <w:pStyle w:val="normal0"/>
        <w:numPr>
          <w:ilvl w:val="0"/>
          <w:numId w:val="1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le control du poids corporel</w:t>
      </w:r>
    </w:p>
    <w:p w:rsidR="000D5201" w:rsidRDefault="00A812F1">
      <w:pPr>
        <w:pStyle w:val="normal0"/>
        <w:numPr>
          <w:ilvl w:val="0"/>
          <w:numId w:val="1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la suppression du tabac</w:t>
      </w:r>
    </w:p>
    <w:p w:rsidR="000D5201" w:rsidRDefault="000D5201">
      <w:pPr>
        <w:pStyle w:val="normal0"/>
      </w:pPr>
    </w:p>
    <w:p w:rsidR="000D5201" w:rsidRDefault="00A812F1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6 - La cellule cancéreuse se caractérise par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 ou les réponse(s)fausse(s)) </w:t>
      </w:r>
    </w:p>
    <w:p w:rsidR="000D5201" w:rsidRDefault="00A812F1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l'agressivité</w:t>
      </w:r>
    </w:p>
    <w:p w:rsidR="000D5201" w:rsidRDefault="00A812F1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l'immortalité</w:t>
      </w:r>
    </w:p>
    <w:p w:rsidR="000D5201" w:rsidRDefault="00A812F1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atypies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cytonucléaires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5201" w:rsidRDefault="00A812F1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les mitoses rares normales</w:t>
      </w:r>
    </w:p>
    <w:p w:rsidR="000D5201" w:rsidRDefault="00A812F1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7 - L'inégalité de la taille des noyaux dans les cellules cancéreuses est : </w:t>
      </w:r>
      <w:r>
        <w:rPr>
          <w:rFonts w:ascii="Times New Roman" w:eastAsia="Times New Roman" w:hAnsi="Times New Roman" w:cs="Times New Roman"/>
          <w:sz w:val="24"/>
          <w:szCs w:val="24"/>
        </w:rPr>
        <w:t>(la ou les réponse(s)juste(s))</w:t>
      </w:r>
    </w:p>
    <w:p w:rsidR="000D5201" w:rsidRDefault="00A812F1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anisocytose</w:t>
      </w:r>
      <w:proofErr w:type="spellEnd"/>
    </w:p>
    <w:p w:rsidR="000D5201" w:rsidRDefault="00A812F1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anisonucléose</w:t>
      </w:r>
      <w:proofErr w:type="spellEnd"/>
    </w:p>
    <w:p w:rsidR="000D5201" w:rsidRDefault="00A812F1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anisocaryose</w:t>
      </w:r>
      <w:proofErr w:type="spellEnd"/>
    </w:p>
    <w:p w:rsidR="000D5201" w:rsidRDefault="00A812F1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anisomatose</w:t>
      </w:r>
      <w:proofErr w:type="spellEnd"/>
    </w:p>
    <w:p w:rsidR="000D5201" w:rsidRDefault="000D5201">
      <w:pPr>
        <w:pStyle w:val="normal0"/>
      </w:pPr>
    </w:p>
    <w:p w:rsidR="000D5201" w:rsidRDefault="00A812F1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8 - Dans la cellule cancéreuse, les anomalies des mitoses sont dues à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 réponse fausse) </w:t>
      </w:r>
    </w:p>
    <w:p w:rsidR="000D5201" w:rsidRDefault="00A812F1">
      <w:pPr>
        <w:pStyle w:val="normal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multiplication des centres d'attraction</w:t>
      </w:r>
    </w:p>
    <w:p w:rsidR="000D5201" w:rsidRDefault="00A812F1">
      <w:pPr>
        <w:pStyle w:val="normal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 modifications de la répartition des chromosomes</w:t>
      </w:r>
    </w:p>
    <w:p w:rsidR="000D5201" w:rsidRDefault="00A812F1">
      <w:pPr>
        <w:pStyle w:val="normal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 anomalies du nombre de chromosome</w:t>
      </w:r>
    </w:p>
    <w:p w:rsidR="000D5201" w:rsidRDefault="00A812F1">
      <w:pPr>
        <w:pStyle w:val="normal0"/>
        <w:numPr>
          <w:ilvl w:val="0"/>
          <w:numId w:val="10"/>
        </w:numPr>
        <w:spacing w:after="20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des modifications des mitochondries</w:t>
      </w:r>
    </w:p>
    <w:p w:rsidR="000D5201" w:rsidRDefault="00A812F1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9 - Quelle est l'embolie qui peut être d'origine endogène et exogène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(la réponse juste) </w:t>
      </w:r>
    </w:p>
    <w:p w:rsidR="000D5201" w:rsidRDefault="00A812F1">
      <w:pPr>
        <w:pStyle w:val="normal0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embolie graisseuse</w:t>
      </w:r>
    </w:p>
    <w:p w:rsidR="000D5201" w:rsidRDefault="00A812F1">
      <w:pPr>
        <w:pStyle w:val="normal0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embolie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cruorique</w:t>
      </w:r>
      <w:proofErr w:type="spellEnd"/>
    </w:p>
    <w:p w:rsidR="000D5201" w:rsidRDefault="00A812F1">
      <w:pPr>
        <w:pStyle w:val="normal0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embolie gazeuse</w:t>
      </w:r>
    </w:p>
    <w:p w:rsidR="000D5201" w:rsidRDefault="00A812F1">
      <w:pPr>
        <w:pStyle w:val="normal0"/>
        <w:numPr>
          <w:ilvl w:val="0"/>
          <w:numId w:val="11"/>
        </w:numPr>
        <w:spacing w:after="20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embolie athéromateuse</w:t>
      </w:r>
    </w:p>
    <w:p w:rsidR="000D5201" w:rsidRDefault="00A812F1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10 - L'embolie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 réponse fausse)</w:t>
      </w:r>
    </w:p>
    <w:p w:rsidR="000D5201" w:rsidRDefault="00A812F1">
      <w:pPr>
        <w:pStyle w:val="normal0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 un phénomène </w:t>
      </w:r>
      <w:r>
        <w:rPr>
          <w:rFonts w:ascii="Times New Roman" w:eastAsia="Times New Roman" w:hAnsi="Times New Roman" w:cs="Times New Roman"/>
          <w:sz w:val="24"/>
          <w:szCs w:val="24"/>
        </w:rPr>
        <w:t>brutal</w:t>
      </w:r>
    </w:p>
    <w:p w:rsidR="000D5201" w:rsidRDefault="00A812F1">
      <w:pPr>
        <w:pStyle w:val="normal0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Donne un spasme</w:t>
      </w:r>
    </w:p>
    <w:p w:rsidR="000D5201" w:rsidRDefault="00A812F1">
      <w:pPr>
        <w:pStyle w:val="normal0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 xml:space="preserve">Donne une migration des cellules adipeuses </w:t>
      </w:r>
    </w:p>
    <w:p w:rsidR="000D5201" w:rsidRDefault="00A812F1">
      <w:pPr>
        <w:pStyle w:val="normal0"/>
        <w:numPr>
          <w:ilvl w:val="0"/>
          <w:numId w:val="12"/>
        </w:numPr>
        <w:spacing w:after="20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Donne une angoisse</w:t>
      </w:r>
    </w:p>
    <w:p w:rsidR="000D5201" w:rsidRDefault="00A812F1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11 -  La dissémination cancéreuse par voie lymphatique est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 réponse fausse)</w:t>
      </w:r>
    </w:p>
    <w:p w:rsidR="000D5201" w:rsidRDefault="00A812F1">
      <w:pPr>
        <w:pStyle w:val="normal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plus souvent de relais à relais ganglionnaire par les voies efférentes</w:t>
      </w:r>
    </w:p>
    <w:p w:rsidR="000D5201" w:rsidRDefault="00A812F1">
      <w:pPr>
        <w:pStyle w:val="normal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plus fréquemment rencontré dans les carcinomes</w:t>
      </w:r>
    </w:p>
    <w:p w:rsidR="000D5201" w:rsidRDefault="00A812F1">
      <w:pPr>
        <w:pStyle w:val="normal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plus souvent l'infiltration du ganglion se fait par le sinus périphérique </w:t>
      </w:r>
    </w:p>
    <w:p w:rsidR="000D5201" w:rsidRDefault="00A812F1">
      <w:pPr>
        <w:pStyle w:val="normal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les effractions lymphatiques sont précoces</w:t>
      </w:r>
    </w:p>
    <w:p w:rsidR="000D5201" w:rsidRDefault="000D5201">
      <w:pPr>
        <w:pStyle w:val="normal0"/>
      </w:pPr>
    </w:p>
    <w:p w:rsidR="000D5201" w:rsidRDefault="00A812F1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12 -  Une cellule cancéreuse circulant dans le sang peut donner des métastases grâce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à : </w:t>
      </w:r>
      <w:r>
        <w:rPr>
          <w:rFonts w:ascii="Times New Roman" w:eastAsia="Times New Roman" w:hAnsi="Times New Roman" w:cs="Times New Roman"/>
          <w:sz w:val="24"/>
          <w:szCs w:val="24"/>
        </w:rPr>
        <w:t>(la ou les réponses justes)</w:t>
      </w:r>
    </w:p>
    <w:p w:rsidR="000D5201" w:rsidRDefault="00A812F1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diapédèse leucocytaire</w:t>
      </w:r>
    </w:p>
    <w:p w:rsidR="000D5201" w:rsidRDefault="00A812F1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l'adhésion des cellules cancéreuses aux cellules endothéliales</w:t>
      </w:r>
    </w:p>
    <w:p w:rsidR="000D5201" w:rsidRDefault="00A812F1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l'agglutination des plaquettes</w:t>
      </w:r>
    </w:p>
    <w:p w:rsidR="000D5201" w:rsidRDefault="00A812F1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la formation d'un précipité de fibrine autour des plaquettes</w:t>
      </w:r>
    </w:p>
    <w:p w:rsidR="000D5201" w:rsidRDefault="000D5201">
      <w:pPr>
        <w:pStyle w:val="normal0"/>
      </w:pPr>
    </w:p>
    <w:p w:rsidR="000D5201" w:rsidRDefault="00A812F1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13 - Quel est le facteur cancérogène ayant une action directe sur les chromosomes : </w:t>
      </w:r>
    </w:p>
    <w:p w:rsidR="000D5201" w:rsidRDefault="00A812F1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goudron</w:t>
      </w:r>
    </w:p>
    <w:p w:rsidR="000D5201" w:rsidRDefault="00A812F1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les rayons ionisants</w:t>
      </w:r>
    </w:p>
    <w:p w:rsidR="000D5201" w:rsidRDefault="00A812F1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l'arsenic </w:t>
      </w:r>
    </w:p>
    <w:p w:rsidR="000D5201" w:rsidRDefault="00A812F1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l'amiante</w:t>
      </w:r>
    </w:p>
    <w:p w:rsidR="000D5201" w:rsidRDefault="00A812F1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14 - Quels sont les virus incriminés dans la genèse des cancers humains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 ou les réponses justes)</w:t>
      </w:r>
    </w:p>
    <w:p w:rsidR="000D5201" w:rsidRDefault="00A812F1">
      <w:pPr>
        <w:pStyle w:val="normal0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lastRenderedPageBreak/>
        <w:t>Papilloma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 xml:space="preserve"> virus</w:t>
      </w:r>
    </w:p>
    <w:p w:rsidR="000D5201" w:rsidRDefault="00A812F1">
      <w:pPr>
        <w:pStyle w:val="normal0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Friend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 xml:space="preserve"> virus</w:t>
      </w:r>
    </w:p>
    <w:p w:rsidR="000D5201" w:rsidRDefault="00A812F1">
      <w:pPr>
        <w:pStyle w:val="normal0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Epstein Barr virus</w:t>
      </w:r>
    </w:p>
    <w:p w:rsidR="000D5201" w:rsidRDefault="00A812F1">
      <w:pPr>
        <w:pStyle w:val="normal0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Gross virus</w:t>
      </w:r>
    </w:p>
    <w:p w:rsidR="000D5201" w:rsidRDefault="000D5201">
      <w:pPr>
        <w:pStyle w:val="normal0"/>
      </w:pPr>
    </w:p>
    <w:p w:rsidR="000D5201" w:rsidRDefault="00A812F1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15 - L'infarctus est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 ou les réponses justes)</w:t>
      </w:r>
    </w:p>
    <w:p w:rsidR="000D5201" w:rsidRDefault="00A812F1">
      <w:pPr>
        <w:pStyle w:val="normal0"/>
        <w:numPr>
          <w:ilvl w:val="0"/>
          <w:numId w:val="1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un foyer de nécrose ischémique.</w:t>
      </w:r>
    </w:p>
    <w:p w:rsidR="000D5201" w:rsidRDefault="00A812F1">
      <w:pPr>
        <w:pStyle w:val="normal0"/>
        <w:numPr>
          <w:ilvl w:val="0"/>
          <w:numId w:val="1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un foyer de nécrose de liquéfaction</w:t>
      </w:r>
    </w:p>
    <w:p w:rsidR="000D5201" w:rsidRDefault="00A812F1">
      <w:pPr>
        <w:pStyle w:val="normal0"/>
        <w:numPr>
          <w:ilvl w:val="0"/>
          <w:numId w:val="1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 foyer de nécrose caséeuse</w:t>
      </w:r>
    </w:p>
    <w:p w:rsidR="000D5201" w:rsidRDefault="00A812F1">
      <w:pPr>
        <w:pStyle w:val="normal0"/>
        <w:numPr>
          <w:ilvl w:val="0"/>
          <w:numId w:val="1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 foyer d'infection spécifique</w:t>
      </w:r>
    </w:p>
    <w:p w:rsidR="000D5201" w:rsidRDefault="000D5201">
      <w:pPr>
        <w:pStyle w:val="normal0"/>
      </w:pPr>
    </w:p>
    <w:p w:rsidR="000D5201" w:rsidRDefault="00A812F1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16 - L'infarctus est secondair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à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 ou les réponses justes)</w:t>
      </w:r>
    </w:p>
    <w:p w:rsidR="000D5201" w:rsidRDefault="00A812F1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 xml:space="preserve">une oblitération artérielle </w:t>
      </w:r>
    </w:p>
    <w:p w:rsidR="000D5201" w:rsidRDefault="00A812F1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une oblitération veineuse</w:t>
      </w:r>
    </w:p>
    <w:p w:rsidR="000D5201" w:rsidRDefault="00A812F1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une oblitération lymphatique</w:t>
      </w:r>
    </w:p>
    <w:p w:rsidR="000D5201" w:rsidRDefault="00A812F1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 processus inflammatoire chronique</w:t>
      </w:r>
    </w:p>
    <w:p w:rsidR="000D5201" w:rsidRDefault="000D5201">
      <w:pPr>
        <w:pStyle w:val="normal0"/>
      </w:pPr>
    </w:p>
    <w:p w:rsidR="000D5201" w:rsidRDefault="00A812F1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17 - Les tumeurs peuvent être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 ou les réponses fausses)</w:t>
      </w:r>
    </w:p>
    <w:p w:rsidR="000D5201" w:rsidRDefault="00A812F1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uni-tissulaire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unidermique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201" w:rsidRDefault="00A812F1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 xml:space="preserve">uni-tissulaire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polydermique</w:t>
      </w:r>
      <w:proofErr w:type="spellEnd"/>
    </w:p>
    <w:p w:rsidR="000D5201" w:rsidRDefault="00A812F1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uni-tissulaire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unidermique</w:t>
      </w:r>
      <w:proofErr w:type="spellEnd"/>
    </w:p>
    <w:p w:rsidR="000D5201" w:rsidRDefault="00A812F1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pluri-tissulaire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polydermique</w:t>
      </w:r>
      <w:proofErr w:type="spellEnd"/>
    </w:p>
    <w:p w:rsidR="000D5201" w:rsidRDefault="000D5201">
      <w:pPr>
        <w:pStyle w:val="normal0"/>
      </w:pPr>
    </w:p>
    <w:p w:rsidR="000D5201" w:rsidRDefault="00A812F1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18 - Une tumeur maligne : </w:t>
      </w:r>
      <w:r>
        <w:rPr>
          <w:rFonts w:ascii="Times New Roman" w:eastAsia="Times New Roman" w:hAnsi="Times New Roman" w:cs="Times New Roman"/>
          <w:sz w:val="24"/>
          <w:szCs w:val="24"/>
        </w:rPr>
        <w:t>(la ou les réponses fausses)</w:t>
      </w:r>
    </w:p>
    <w:p w:rsidR="000D5201" w:rsidRDefault="00A812F1">
      <w:pPr>
        <w:pStyle w:val="normal0"/>
        <w:numPr>
          <w:ilvl w:val="0"/>
          <w:numId w:val="2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 secondaire à une altération d'une cellule.</w:t>
      </w:r>
    </w:p>
    <w:p w:rsidR="000D5201" w:rsidRDefault="00A812F1">
      <w:pPr>
        <w:pStyle w:val="normal0"/>
        <w:numPr>
          <w:ilvl w:val="0"/>
          <w:numId w:val="2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Est souvent bien limitée</w:t>
      </w:r>
    </w:p>
    <w:p w:rsidR="000D5201" w:rsidRDefault="00A812F1">
      <w:pPr>
        <w:pStyle w:val="normal0"/>
        <w:numPr>
          <w:ilvl w:val="0"/>
          <w:numId w:val="2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 agressive.</w:t>
      </w:r>
    </w:p>
    <w:p w:rsidR="000D5201" w:rsidRDefault="00A812F1">
      <w:pPr>
        <w:pStyle w:val="normal0"/>
        <w:numPr>
          <w:ilvl w:val="0"/>
          <w:numId w:val="2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Ne donne pas de mét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astases</w:t>
      </w:r>
    </w:p>
    <w:p w:rsidR="000D5201" w:rsidRDefault="000D5201">
      <w:pPr>
        <w:pStyle w:val="normal0"/>
      </w:pPr>
    </w:p>
    <w:p w:rsidR="000D5201" w:rsidRDefault="00A812F1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19 - Les modifications du stroma tumoral peuvent être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 ou les réponses justes)</w:t>
      </w:r>
    </w:p>
    <w:p w:rsidR="000D5201" w:rsidRDefault="00A812F1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inflammatoires.</w:t>
      </w:r>
    </w:p>
    <w:p w:rsidR="000D5201" w:rsidRDefault="00A812F1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dégénératives.</w:t>
      </w:r>
    </w:p>
    <w:p w:rsidR="000D5201" w:rsidRDefault="00A812F1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métaplasiques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.</w:t>
      </w:r>
    </w:p>
    <w:p w:rsidR="000D5201" w:rsidRDefault="00A812F1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à type de dépôts</w:t>
      </w:r>
    </w:p>
    <w:p w:rsidR="000D5201" w:rsidRDefault="000D5201">
      <w:pPr>
        <w:pStyle w:val="normal0"/>
      </w:pPr>
    </w:p>
    <w:p w:rsidR="000D5201" w:rsidRDefault="00A812F1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20 - Le stroma est composé de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 ou les réponses justes)</w:t>
      </w:r>
    </w:p>
    <w:p w:rsidR="000D5201" w:rsidRDefault="00A812F1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fibres de collagènes</w:t>
      </w:r>
    </w:p>
    <w:p w:rsidR="000D5201" w:rsidRDefault="00A812F1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cellules carcinomateuses</w:t>
      </w:r>
    </w:p>
    <w:p w:rsidR="000D5201" w:rsidRDefault="00A812F1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nerfs</w:t>
      </w:r>
    </w:p>
    <w:p w:rsidR="000D5201" w:rsidRDefault="00A812F1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3FF00"/>
        </w:rPr>
        <w:t>vaisseaux</w:t>
      </w:r>
    </w:p>
    <w:sectPr w:rsidR="000D5201" w:rsidSect="000D5201">
      <w:headerReference w:type="default" r:id="rId7"/>
      <w:footerReference w:type="default" r:id="rId8"/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F1" w:rsidRDefault="00A812F1" w:rsidP="000D5201">
      <w:pPr>
        <w:spacing w:line="240" w:lineRule="auto"/>
      </w:pPr>
      <w:r>
        <w:separator/>
      </w:r>
    </w:p>
  </w:endnote>
  <w:endnote w:type="continuationSeparator" w:id="0">
    <w:p w:rsidR="00A812F1" w:rsidRDefault="00A812F1" w:rsidP="000D5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anwood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ntium Book Bas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01" w:rsidRDefault="000D5201">
    <w:pPr>
      <w:pStyle w:val="normal0"/>
      <w:jc w:val="center"/>
    </w:pPr>
    <w:fldSimple w:instr="PAGE">
      <w:r w:rsidR="00A9759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F1" w:rsidRDefault="00A812F1" w:rsidP="000D5201">
      <w:pPr>
        <w:spacing w:line="240" w:lineRule="auto"/>
      </w:pPr>
      <w:r>
        <w:separator/>
      </w:r>
    </w:p>
  </w:footnote>
  <w:footnote w:type="continuationSeparator" w:id="0">
    <w:p w:rsidR="00A812F1" w:rsidRDefault="00A812F1" w:rsidP="000D52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01" w:rsidRDefault="00A812F1">
    <w:pPr>
      <w:pStyle w:val="normal0"/>
    </w:pPr>
    <w:r>
      <w:rPr>
        <w:rFonts w:ascii="Fanwood Text" w:eastAsia="Fanwood Text" w:hAnsi="Fanwood Text" w:cs="Fanwood Text"/>
        <w:b/>
        <w:color w:val="134F5C"/>
        <w:sz w:val="20"/>
        <w:szCs w:val="20"/>
      </w:rPr>
      <w:t>UNIVERSITE ABOU BEKER BELKAID    Tlemcen</w:t>
    </w:r>
  </w:p>
  <w:p w:rsidR="000D5201" w:rsidRDefault="00A812F1">
    <w:pPr>
      <w:pStyle w:val="normal0"/>
    </w:pPr>
    <w:r>
      <w:rPr>
        <w:rFonts w:ascii="Times New Roman" w:eastAsia="Times New Roman" w:hAnsi="Times New Roman" w:cs="Times New Roman"/>
        <w:b/>
        <w:color w:val="134F5C"/>
        <w:sz w:val="20"/>
        <w:szCs w:val="20"/>
      </w:rPr>
      <w:t>3</w:t>
    </w:r>
    <w:r>
      <w:rPr>
        <w:rFonts w:ascii="Fanwood Text" w:eastAsia="Fanwood Text" w:hAnsi="Fanwood Text" w:cs="Fanwood Text"/>
        <w:b/>
        <w:color w:val="134F5C"/>
        <w:sz w:val="20"/>
        <w:szCs w:val="20"/>
        <w:vertAlign w:val="superscript"/>
      </w:rPr>
      <w:t>ème</w:t>
    </w:r>
    <w:r>
      <w:rPr>
        <w:rFonts w:ascii="Fanwood Text" w:eastAsia="Fanwood Text" w:hAnsi="Fanwood Text" w:cs="Fanwood Text"/>
        <w:b/>
        <w:color w:val="134F5C"/>
        <w:sz w:val="20"/>
        <w:szCs w:val="20"/>
      </w:rPr>
      <w:t xml:space="preserve"> Année Médecine </w:t>
    </w:r>
  </w:p>
  <w:p w:rsidR="000D5201" w:rsidRDefault="00A812F1" w:rsidP="00A97591">
    <w:pPr>
      <w:pStyle w:val="normal0"/>
    </w:pPr>
    <w:r>
      <w:rPr>
        <w:rFonts w:ascii="Fanwood Text" w:eastAsia="Fanwood Text" w:hAnsi="Fanwood Text" w:cs="Fanwood Text"/>
        <w:b/>
        <w:color w:val="134F5C"/>
        <w:sz w:val="20"/>
        <w:szCs w:val="20"/>
      </w:rPr>
      <w:t xml:space="preserve">EMD </w:t>
    </w:r>
    <w:r>
      <w:rPr>
        <w:rFonts w:ascii="Times New Roman" w:eastAsia="Times New Roman" w:hAnsi="Times New Roman" w:cs="Times New Roman"/>
        <w:b/>
        <w:color w:val="134F5C"/>
        <w:sz w:val="20"/>
        <w:szCs w:val="20"/>
      </w:rPr>
      <w:t>2</w:t>
    </w:r>
    <w:r>
      <w:rPr>
        <w:rFonts w:ascii="Fanwood Text" w:eastAsia="Fanwood Text" w:hAnsi="Fanwood Text" w:cs="Fanwood Text"/>
        <w:b/>
        <w:color w:val="134F5C"/>
        <w:sz w:val="20"/>
        <w:szCs w:val="20"/>
      </w:rPr>
      <w:t xml:space="preserve"> - Anatomie pathologique -</w:t>
    </w:r>
    <w:r>
      <w:rPr>
        <w:rFonts w:ascii="Gentium Book Basic" w:eastAsia="Gentium Book Basic" w:hAnsi="Gentium Book Basic" w:cs="Gentium Book Basic"/>
        <w:color w:val="134F5C"/>
        <w:sz w:val="20"/>
        <w:szCs w:val="20"/>
      </w:rPr>
      <w:t xml:space="preserve"> (</w:t>
    </w:r>
    <w:r>
      <w:rPr>
        <w:rFonts w:ascii="Gentium Book Basic" w:eastAsia="Gentium Book Basic" w:hAnsi="Gentium Book Basic" w:cs="Gentium Book Basic"/>
        <w:color w:val="FF0000"/>
      </w:rPr>
      <w:t>2012</w:t>
    </w:r>
    <w:r>
      <w:rPr>
        <w:rFonts w:ascii="Gentium Book Basic" w:eastAsia="Gentium Book Basic" w:hAnsi="Gentium Book Basic" w:cs="Gentium Book Basic"/>
        <w:b/>
        <w:color w:val="FF0000"/>
      </w:rPr>
      <w:t>/</w:t>
    </w:r>
    <w:r>
      <w:rPr>
        <w:rFonts w:ascii="Gentium Book Basic" w:eastAsia="Gentium Book Basic" w:hAnsi="Gentium Book Basic" w:cs="Gentium Book Basic"/>
        <w:b/>
        <w:color w:val="FF0000"/>
        <w:sz w:val="24"/>
        <w:szCs w:val="24"/>
      </w:rPr>
      <w:t>2013</w:t>
    </w:r>
    <w:r>
      <w:rPr>
        <w:rFonts w:ascii="Gentium Book Basic" w:eastAsia="Gentium Book Basic" w:hAnsi="Gentium Book Basic" w:cs="Gentium Book Basic"/>
        <w:color w:val="134F5C"/>
        <w:sz w:val="20"/>
        <w:szCs w:val="20"/>
      </w:rPr>
      <w:t xml:space="preserve">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B19"/>
    <w:multiLevelType w:val="multilevel"/>
    <w:tmpl w:val="2FFC479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A505EE4"/>
    <w:multiLevelType w:val="multilevel"/>
    <w:tmpl w:val="56D239C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3A96D02"/>
    <w:multiLevelType w:val="multilevel"/>
    <w:tmpl w:val="47B0B3F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99E0744"/>
    <w:multiLevelType w:val="multilevel"/>
    <w:tmpl w:val="F6A4801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8A75116"/>
    <w:multiLevelType w:val="multilevel"/>
    <w:tmpl w:val="0F9E794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308E05C2"/>
    <w:multiLevelType w:val="multilevel"/>
    <w:tmpl w:val="4C6EA29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1640C17"/>
    <w:multiLevelType w:val="multilevel"/>
    <w:tmpl w:val="EF5C1F6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4DB7314"/>
    <w:multiLevelType w:val="multilevel"/>
    <w:tmpl w:val="30C8E7CE"/>
    <w:lvl w:ilvl="0">
      <w:start w:val="1"/>
      <w:numFmt w:val="upperLetter"/>
      <w:lvlText w:val="%1.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64A7F52"/>
    <w:multiLevelType w:val="multilevel"/>
    <w:tmpl w:val="78B4F3A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3D244F98"/>
    <w:multiLevelType w:val="multilevel"/>
    <w:tmpl w:val="69241FF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448562AA"/>
    <w:multiLevelType w:val="multilevel"/>
    <w:tmpl w:val="D5F22F9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51F32C9B"/>
    <w:multiLevelType w:val="multilevel"/>
    <w:tmpl w:val="EAC6568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56CB7CC2"/>
    <w:multiLevelType w:val="multilevel"/>
    <w:tmpl w:val="0620485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5AEB4381"/>
    <w:multiLevelType w:val="multilevel"/>
    <w:tmpl w:val="E376C29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5B3A7783"/>
    <w:multiLevelType w:val="multilevel"/>
    <w:tmpl w:val="4F5AB5C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653F0102"/>
    <w:multiLevelType w:val="multilevel"/>
    <w:tmpl w:val="BAC0DF4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689445F4"/>
    <w:multiLevelType w:val="multilevel"/>
    <w:tmpl w:val="BF1A015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6A2C67FA"/>
    <w:multiLevelType w:val="multilevel"/>
    <w:tmpl w:val="76342A6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7C6168DE"/>
    <w:multiLevelType w:val="multilevel"/>
    <w:tmpl w:val="C04E239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7F5B24C0"/>
    <w:multiLevelType w:val="multilevel"/>
    <w:tmpl w:val="0E68046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5"/>
  </w:num>
  <w:num w:numId="7">
    <w:abstractNumId w:val="18"/>
  </w:num>
  <w:num w:numId="8">
    <w:abstractNumId w:val="16"/>
  </w:num>
  <w:num w:numId="9">
    <w:abstractNumId w:val="9"/>
  </w:num>
  <w:num w:numId="10">
    <w:abstractNumId w:val="4"/>
  </w:num>
  <w:num w:numId="11">
    <w:abstractNumId w:val="2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  <w:num w:numId="16">
    <w:abstractNumId w:val="6"/>
  </w:num>
  <w:num w:numId="17">
    <w:abstractNumId w:val="8"/>
  </w:num>
  <w:num w:numId="18">
    <w:abstractNumId w:val="0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201"/>
    <w:rsid w:val="000D5201"/>
    <w:rsid w:val="00A812F1"/>
    <w:rsid w:val="00A9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0D520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0D520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0D520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0D520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0D520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0D520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0D5201"/>
  </w:style>
  <w:style w:type="table" w:customStyle="1" w:styleId="TableNormal">
    <w:name w:val="Table Normal"/>
    <w:rsid w:val="000D52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0D5201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0"/>
    <w:next w:val="normal0"/>
    <w:rsid w:val="000D520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semiHidden/>
    <w:unhideWhenUsed/>
    <w:rsid w:val="00A9759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7591"/>
  </w:style>
  <w:style w:type="paragraph" w:styleId="Pieddepage">
    <w:name w:val="footer"/>
    <w:basedOn w:val="Normal"/>
    <w:link w:val="PieddepageCar"/>
    <w:uiPriority w:val="99"/>
    <w:semiHidden/>
    <w:unhideWhenUsed/>
    <w:rsid w:val="00A9759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75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AmIIne</cp:lastModifiedBy>
  <cp:revision>2</cp:revision>
  <dcterms:created xsi:type="dcterms:W3CDTF">2017-07-23T14:26:00Z</dcterms:created>
  <dcterms:modified xsi:type="dcterms:W3CDTF">2017-07-23T14:26:00Z</dcterms:modified>
</cp:coreProperties>
</file>