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49" w:rsidRPr="007E508C" w:rsidRDefault="00AE2849" w:rsidP="00AE2849">
      <w:pPr>
        <w:tabs>
          <w:tab w:val="left" w:pos="930"/>
        </w:tabs>
        <w:spacing w:after="0" w:line="240" w:lineRule="auto"/>
        <w:rPr>
          <w:rFonts w:ascii="Comic Sans MS" w:hAnsi="Comic Sans MS"/>
          <w:b/>
          <w:bCs/>
          <w:sz w:val="20"/>
          <w:szCs w:val="20"/>
        </w:rPr>
      </w:pPr>
      <w:r w:rsidRPr="007E508C">
        <w:rPr>
          <w:rFonts w:ascii="Comic Sans MS" w:hAnsi="Comic Sans MS"/>
          <w:b/>
          <w:bCs/>
          <w:sz w:val="20"/>
          <w:szCs w:val="20"/>
        </w:rPr>
        <w:t>Dr.F.KHALOUF</w:t>
      </w:r>
    </w:p>
    <w:p w:rsidR="00AE2849" w:rsidRPr="007E508C" w:rsidRDefault="00AE2849" w:rsidP="00AE2849">
      <w:pPr>
        <w:tabs>
          <w:tab w:val="left" w:pos="930"/>
        </w:tabs>
        <w:spacing w:after="0" w:line="240" w:lineRule="auto"/>
        <w:rPr>
          <w:rFonts w:ascii="Comic Sans MS" w:hAnsi="Comic Sans MS"/>
          <w:b/>
          <w:bCs/>
          <w:sz w:val="20"/>
          <w:szCs w:val="20"/>
        </w:rPr>
      </w:pPr>
      <w:r w:rsidRPr="007E508C">
        <w:rPr>
          <w:rFonts w:ascii="Comic Sans MS" w:hAnsi="Comic Sans MS"/>
          <w:b/>
          <w:bCs/>
          <w:sz w:val="20"/>
          <w:szCs w:val="20"/>
        </w:rPr>
        <w:t>Pneumo-phtisiologie</w:t>
      </w:r>
    </w:p>
    <w:p w:rsidR="00AE2849" w:rsidRPr="007E508C" w:rsidRDefault="00AE2849" w:rsidP="00AE2849">
      <w:pPr>
        <w:tabs>
          <w:tab w:val="left" w:pos="930"/>
        </w:tabs>
        <w:spacing w:after="0" w:line="240" w:lineRule="auto"/>
        <w:rPr>
          <w:rFonts w:ascii="Comic Sans MS" w:hAnsi="Comic Sans MS"/>
          <w:b/>
          <w:bCs/>
          <w:sz w:val="20"/>
          <w:szCs w:val="20"/>
        </w:rPr>
      </w:pPr>
      <w:r w:rsidRPr="007E508C">
        <w:rPr>
          <w:rFonts w:ascii="Comic Sans MS" w:hAnsi="Comic Sans MS"/>
          <w:b/>
          <w:bCs/>
          <w:sz w:val="20"/>
          <w:szCs w:val="20"/>
        </w:rPr>
        <w:t>CHU de Tlemcen</w:t>
      </w:r>
    </w:p>
    <w:p w:rsidR="00201D61" w:rsidRDefault="00201D61" w:rsidP="00201D61">
      <w:pPr>
        <w:autoSpaceDE w:val="0"/>
        <w:autoSpaceDN w:val="0"/>
        <w:adjustRightInd w:val="0"/>
        <w:spacing w:after="0" w:line="240" w:lineRule="auto"/>
        <w:jc w:val="center"/>
        <w:rPr>
          <w:rFonts w:ascii="Cambria" w:hAnsi="Cambria" w:cs="Cambria"/>
          <w:b/>
          <w:bCs/>
          <w:color w:val="FF0000"/>
          <w:sz w:val="40"/>
          <w:szCs w:val="40"/>
          <w:u w:val="single"/>
        </w:rPr>
      </w:pPr>
      <w:r w:rsidRPr="00201D61">
        <w:rPr>
          <w:rFonts w:ascii="Cambria" w:hAnsi="Cambria" w:cs="Cambria"/>
          <w:b/>
          <w:bCs/>
          <w:color w:val="FF0000"/>
          <w:sz w:val="40"/>
          <w:szCs w:val="40"/>
          <w:u w:val="single"/>
        </w:rPr>
        <w:t>E</w:t>
      </w:r>
      <w:r w:rsidRPr="00201D61">
        <w:rPr>
          <w:rFonts w:ascii="Cambria" w:hAnsi="Cambria" w:cs="Cambria"/>
          <w:b/>
          <w:bCs/>
          <w:color w:val="FF0000"/>
          <w:sz w:val="32"/>
          <w:szCs w:val="32"/>
          <w:u w:val="single"/>
        </w:rPr>
        <w:t>CHANGE GAZEUX A TRAVERS LA MEMBRANE ALVEOLO</w:t>
      </w:r>
      <w:r w:rsidRPr="00201D61">
        <w:rPr>
          <w:rFonts w:ascii="Cambria" w:hAnsi="Cambria" w:cs="Cambria"/>
          <w:b/>
          <w:bCs/>
          <w:color w:val="FF0000"/>
          <w:sz w:val="40"/>
          <w:szCs w:val="40"/>
          <w:u w:val="single"/>
        </w:rPr>
        <w:t>-</w:t>
      </w:r>
      <w:r w:rsidRPr="00201D61">
        <w:rPr>
          <w:rFonts w:ascii="Cambria" w:hAnsi="Cambria" w:cs="Cambria"/>
          <w:b/>
          <w:bCs/>
          <w:color w:val="FF0000"/>
          <w:sz w:val="32"/>
          <w:szCs w:val="32"/>
          <w:u w:val="single"/>
        </w:rPr>
        <w:t>CAPILLAIRE</w:t>
      </w:r>
      <w:r w:rsidRPr="00201D61">
        <w:rPr>
          <w:rFonts w:ascii="Cambria" w:hAnsi="Cambria" w:cs="Cambria"/>
          <w:b/>
          <w:bCs/>
          <w:color w:val="FF0000"/>
          <w:sz w:val="40"/>
          <w:szCs w:val="40"/>
          <w:u w:val="single"/>
        </w:rPr>
        <w:t>.</w:t>
      </w:r>
    </w:p>
    <w:p w:rsidR="00201D61" w:rsidRDefault="00201D61" w:rsidP="00201D61">
      <w:pPr>
        <w:autoSpaceDE w:val="0"/>
        <w:autoSpaceDN w:val="0"/>
        <w:adjustRightInd w:val="0"/>
        <w:spacing w:after="0" w:line="240" w:lineRule="auto"/>
        <w:jc w:val="center"/>
        <w:rPr>
          <w:rFonts w:ascii="Cambria" w:hAnsi="Cambria" w:cs="Cambria"/>
          <w:b/>
          <w:bCs/>
          <w:color w:val="FF0000"/>
          <w:sz w:val="40"/>
          <w:szCs w:val="40"/>
          <w:u w:val="single"/>
        </w:rPr>
      </w:pPr>
    </w:p>
    <w:p w:rsidR="00201D61" w:rsidRPr="00201D61" w:rsidRDefault="00201D61" w:rsidP="00201D61">
      <w:pPr>
        <w:autoSpaceDE w:val="0"/>
        <w:autoSpaceDN w:val="0"/>
        <w:adjustRightInd w:val="0"/>
        <w:spacing w:after="0" w:line="240" w:lineRule="auto"/>
        <w:jc w:val="center"/>
        <w:rPr>
          <w:rFonts w:ascii="Cambria" w:hAnsi="Cambria" w:cs="Cambria"/>
          <w:color w:val="FF0000"/>
          <w:sz w:val="40"/>
          <w:szCs w:val="40"/>
          <w:u w:val="single"/>
        </w:rPr>
      </w:pPr>
    </w:p>
    <w:p w:rsidR="00201D61" w:rsidRPr="00201D61" w:rsidRDefault="00201D61" w:rsidP="00201D61">
      <w:pPr>
        <w:autoSpaceDE w:val="0"/>
        <w:autoSpaceDN w:val="0"/>
        <w:adjustRightInd w:val="0"/>
        <w:spacing w:after="0" w:line="240" w:lineRule="auto"/>
        <w:rPr>
          <w:rFonts w:ascii="Verdana" w:hAnsi="Verdana" w:cs="Verdana"/>
          <w:color w:val="000000"/>
          <w:sz w:val="23"/>
          <w:szCs w:val="23"/>
        </w:rPr>
      </w:pPr>
      <w:r w:rsidRPr="00201D61">
        <w:rPr>
          <w:rFonts w:ascii="Verdana" w:hAnsi="Verdana" w:cs="Verdana"/>
          <w:color w:val="000000"/>
          <w:sz w:val="23"/>
          <w:szCs w:val="23"/>
        </w:rPr>
        <w:t xml:space="preserve">La diffusion des gaz se fait à travers la membrane alvéolo-capillaire. Cette membrane se trouve entre les alvéoles et les capillaires. On parle de diffusion alvéolo-capillaire. </w:t>
      </w:r>
    </w:p>
    <w:p w:rsidR="00AE2849" w:rsidRDefault="00201D61" w:rsidP="00201D61">
      <w:pPr>
        <w:tabs>
          <w:tab w:val="left" w:pos="2115"/>
        </w:tabs>
        <w:rPr>
          <w:rFonts w:ascii="Verdana" w:hAnsi="Verdana" w:cs="Verdana"/>
          <w:color w:val="000000"/>
          <w:sz w:val="23"/>
          <w:szCs w:val="23"/>
        </w:rPr>
      </w:pPr>
      <w:r w:rsidRPr="00201D61">
        <w:rPr>
          <w:rFonts w:ascii="Verdana" w:hAnsi="Verdana" w:cs="Verdana"/>
          <w:color w:val="000000"/>
          <w:sz w:val="23"/>
          <w:szCs w:val="23"/>
        </w:rPr>
        <w:t>Cette membrane alvéolo-capillaire a une surface très importante et fine, ce qui permet à l’O</w:t>
      </w:r>
      <w:r w:rsidRPr="00201D61">
        <w:rPr>
          <w:rFonts w:ascii="Verdana" w:hAnsi="Verdana" w:cs="Verdana"/>
          <w:color w:val="000000"/>
          <w:sz w:val="16"/>
          <w:szCs w:val="16"/>
        </w:rPr>
        <w:t xml:space="preserve">2 </w:t>
      </w:r>
      <w:r w:rsidRPr="00201D61">
        <w:rPr>
          <w:rFonts w:ascii="Verdana" w:hAnsi="Verdana" w:cs="Verdana"/>
          <w:color w:val="000000"/>
          <w:sz w:val="23"/>
          <w:szCs w:val="23"/>
        </w:rPr>
        <w:t>de passer facilement. Sa surface augment avec l’effort. Elle est de l’ordre de 70 m² au repos et d’environ 120m² à l’exercice. L’O</w:t>
      </w:r>
      <w:r w:rsidRPr="00201D61">
        <w:rPr>
          <w:rFonts w:ascii="Verdana" w:hAnsi="Verdana" w:cs="Verdana"/>
          <w:color w:val="000000"/>
          <w:sz w:val="16"/>
          <w:szCs w:val="16"/>
        </w:rPr>
        <w:t xml:space="preserve">2 </w:t>
      </w:r>
      <w:r w:rsidRPr="00201D61">
        <w:rPr>
          <w:rFonts w:ascii="Verdana" w:hAnsi="Verdana" w:cs="Verdana"/>
          <w:color w:val="000000"/>
          <w:sz w:val="23"/>
          <w:szCs w:val="23"/>
        </w:rPr>
        <w:t>traverse par gradient de pression (c'est-à-dire d’une zone de haute pression vers une zone de basse pression) la membrane alvéolo-capillaire.</w:t>
      </w:r>
    </w:p>
    <w:p w:rsidR="00201D61" w:rsidRPr="00201D61" w:rsidRDefault="00201D61" w:rsidP="00201D61">
      <w:pPr>
        <w:autoSpaceDE w:val="0"/>
        <w:autoSpaceDN w:val="0"/>
        <w:adjustRightInd w:val="0"/>
        <w:spacing w:after="0" w:line="240" w:lineRule="auto"/>
        <w:rPr>
          <w:rFonts w:ascii="Verdana" w:hAnsi="Verdana" w:cs="Verdana"/>
          <w:color w:val="000000"/>
          <w:sz w:val="23"/>
          <w:szCs w:val="23"/>
        </w:rPr>
      </w:pPr>
      <w:r w:rsidRPr="00201D61">
        <w:rPr>
          <w:rFonts w:ascii="Verdana" w:hAnsi="Verdana" w:cs="Verdana"/>
          <w:color w:val="000000"/>
          <w:sz w:val="23"/>
          <w:szCs w:val="23"/>
        </w:rPr>
        <w:t xml:space="preserve">Cette membrane possède plusieurs parois : </w:t>
      </w:r>
    </w:p>
    <w:p w:rsidR="00201D61" w:rsidRPr="00201D61" w:rsidRDefault="00201D61" w:rsidP="00201D61">
      <w:pPr>
        <w:autoSpaceDE w:val="0"/>
        <w:autoSpaceDN w:val="0"/>
        <w:adjustRightInd w:val="0"/>
        <w:spacing w:after="68" w:line="240" w:lineRule="auto"/>
        <w:rPr>
          <w:rFonts w:ascii="Verdana" w:hAnsi="Verdana" w:cs="Verdana"/>
          <w:color w:val="000000"/>
          <w:sz w:val="23"/>
          <w:szCs w:val="23"/>
        </w:rPr>
      </w:pPr>
      <w:r w:rsidRPr="00201D61">
        <w:rPr>
          <w:rFonts w:ascii="Wingdings" w:hAnsi="Wingdings" w:cs="Wingdings"/>
          <w:color w:val="000000"/>
          <w:sz w:val="23"/>
          <w:szCs w:val="23"/>
        </w:rPr>
        <w:t></w:t>
      </w:r>
      <w:r w:rsidRPr="00201D61">
        <w:rPr>
          <w:rFonts w:ascii="Wingdings" w:hAnsi="Wingdings" w:cs="Wingdings"/>
          <w:color w:val="000000"/>
          <w:sz w:val="23"/>
          <w:szCs w:val="23"/>
        </w:rPr>
        <w:t></w:t>
      </w:r>
      <w:r w:rsidRPr="00201D61">
        <w:rPr>
          <w:rFonts w:ascii="Verdana" w:hAnsi="Verdana" w:cs="Verdana"/>
          <w:color w:val="000000"/>
          <w:sz w:val="23"/>
          <w:szCs w:val="23"/>
        </w:rPr>
        <w:t xml:space="preserve">La paroi capillaire </w:t>
      </w:r>
    </w:p>
    <w:p w:rsidR="00201D61" w:rsidRPr="00201D61" w:rsidRDefault="00201D61" w:rsidP="00201D61">
      <w:pPr>
        <w:autoSpaceDE w:val="0"/>
        <w:autoSpaceDN w:val="0"/>
        <w:adjustRightInd w:val="0"/>
        <w:spacing w:after="68" w:line="240" w:lineRule="auto"/>
        <w:rPr>
          <w:rFonts w:ascii="Verdana" w:hAnsi="Verdana" w:cs="Verdana"/>
          <w:color w:val="000000"/>
          <w:sz w:val="23"/>
          <w:szCs w:val="23"/>
        </w:rPr>
      </w:pPr>
      <w:r w:rsidRPr="00201D61">
        <w:rPr>
          <w:rFonts w:ascii="Wingdings" w:hAnsi="Wingdings" w:cs="Wingdings"/>
          <w:color w:val="000000"/>
          <w:sz w:val="23"/>
          <w:szCs w:val="23"/>
        </w:rPr>
        <w:t></w:t>
      </w:r>
      <w:r w:rsidRPr="00201D61">
        <w:rPr>
          <w:rFonts w:ascii="Wingdings" w:hAnsi="Wingdings" w:cs="Wingdings"/>
          <w:color w:val="000000"/>
          <w:sz w:val="23"/>
          <w:szCs w:val="23"/>
        </w:rPr>
        <w:t></w:t>
      </w:r>
      <w:r w:rsidRPr="00201D61">
        <w:rPr>
          <w:rFonts w:ascii="Verdana" w:hAnsi="Verdana" w:cs="Verdana"/>
          <w:color w:val="000000"/>
          <w:sz w:val="23"/>
          <w:szCs w:val="23"/>
        </w:rPr>
        <w:t xml:space="preserve">La paroi alvéolaire </w:t>
      </w:r>
    </w:p>
    <w:p w:rsidR="00201D61" w:rsidRPr="00201D61" w:rsidRDefault="00201D61" w:rsidP="00201D61">
      <w:pPr>
        <w:autoSpaceDE w:val="0"/>
        <w:autoSpaceDN w:val="0"/>
        <w:adjustRightInd w:val="0"/>
        <w:spacing w:after="0" w:line="240" w:lineRule="auto"/>
        <w:rPr>
          <w:rFonts w:ascii="Verdana" w:hAnsi="Verdana" w:cs="Verdana"/>
          <w:color w:val="000000"/>
          <w:sz w:val="23"/>
          <w:szCs w:val="23"/>
        </w:rPr>
      </w:pPr>
      <w:r w:rsidRPr="00201D61">
        <w:rPr>
          <w:rFonts w:ascii="Wingdings" w:hAnsi="Wingdings" w:cs="Wingdings"/>
          <w:color w:val="000000"/>
          <w:sz w:val="23"/>
          <w:szCs w:val="23"/>
        </w:rPr>
        <w:t></w:t>
      </w:r>
      <w:r w:rsidRPr="00201D61">
        <w:rPr>
          <w:rFonts w:ascii="Wingdings" w:hAnsi="Wingdings" w:cs="Wingdings"/>
          <w:color w:val="000000"/>
          <w:sz w:val="23"/>
          <w:szCs w:val="23"/>
        </w:rPr>
        <w:t></w:t>
      </w:r>
      <w:r w:rsidRPr="00201D61">
        <w:rPr>
          <w:rFonts w:ascii="Verdana" w:hAnsi="Verdana" w:cs="Verdana"/>
          <w:color w:val="000000"/>
          <w:sz w:val="23"/>
          <w:szCs w:val="23"/>
        </w:rPr>
        <w:t xml:space="preserve">La barrière alvéolo-capillaire </w:t>
      </w:r>
    </w:p>
    <w:p w:rsidR="00201D61" w:rsidRPr="00201D61" w:rsidRDefault="00201D61" w:rsidP="00201D61">
      <w:pPr>
        <w:autoSpaceDE w:val="0"/>
        <w:autoSpaceDN w:val="0"/>
        <w:adjustRightInd w:val="0"/>
        <w:spacing w:after="0" w:line="240" w:lineRule="auto"/>
        <w:rPr>
          <w:rFonts w:ascii="Verdana" w:hAnsi="Verdana" w:cs="Verdana"/>
          <w:color w:val="000000"/>
          <w:sz w:val="23"/>
          <w:szCs w:val="23"/>
        </w:rPr>
      </w:pPr>
    </w:p>
    <w:p w:rsidR="00201D61" w:rsidRDefault="00201D61" w:rsidP="00201D61">
      <w:pPr>
        <w:tabs>
          <w:tab w:val="left" w:pos="2115"/>
        </w:tabs>
        <w:rPr>
          <w:rFonts w:ascii="Verdana" w:hAnsi="Verdana" w:cs="Verdana"/>
          <w:color w:val="000000"/>
          <w:sz w:val="23"/>
          <w:szCs w:val="23"/>
        </w:rPr>
      </w:pPr>
      <w:r w:rsidRPr="00201D61">
        <w:rPr>
          <w:rFonts w:ascii="Verdana" w:hAnsi="Verdana" w:cs="Verdana"/>
          <w:color w:val="000000"/>
          <w:sz w:val="23"/>
          <w:szCs w:val="23"/>
        </w:rPr>
        <w:t>Le sens de diffusion des gaz se fait par différence de pression.</w:t>
      </w:r>
    </w:p>
    <w:p w:rsidR="00201D61" w:rsidRDefault="00201D61" w:rsidP="00201D61">
      <w:pPr>
        <w:tabs>
          <w:tab w:val="left" w:pos="2115"/>
        </w:tabs>
      </w:pPr>
      <w:r>
        <w:rPr>
          <w:noProof/>
          <w:lang w:eastAsia="fr-FR"/>
        </w:rPr>
        <w:lastRenderedPageBreak/>
        <w:drawing>
          <wp:inline distT="0" distB="0" distL="0" distR="0">
            <wp:extent cx="5760720" cy="396864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68649"/>
                    </a:xfrm>
                    <a:prstGeom prst="rect">
                      <a:avLst/>
                    </a:prstGeom>
                    <a:noFill/>
                    <a:ln>
                      <a:noFill/>
                    </a:ln>
                  </pic:spPr>
                </pic:pic>
              </a:graphicData>
            </a:graphic>
          </wp:inline>
        </w:drawing>
      </w:r>
    </w:p>
    <w:p w:rsidR="00201D61" w:rsidRDefault="00201D61" w:rsidP="00201D61">
      <w:pPr>
        <w:tabs>
          <w:tab w:val="left" w:pos="2115"/>
        </w:tabs>
      </w:pPr>
    </w:p>
    <w:p w:rsidR="00201D61" w:rsidRDefault="00201D61" w:rsidP="00201D61">
      <w:pPr>
        <w:tabs>
          <w:tab w:val="left" w:pos="2115"/>
        </w:tabs>
      </w:pPr>
      <w:r>
        <w:rPr>
          <w:noProof/>
          <w:lang w:eastAsia="fr-FR"/>
        </w:rPr>
        <w:drawing>
          <wp:inline distT="0" distB="0" distL="0" distR="0">
            <wp:extent cx="5760720" cy="375999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59991"/>
                    </a:xfrm>
                    <a:prstGeom prst="rect">
                      <a:avLst/>
                    </a:prstGeom>
                    <a:noFill/>
                    <a:ln>
                      <a:noFill/>
                    </a:ln>
                  </pic:spPr>
                </pic:pic>
              </a:graphicData>
            </a:graphic>
          </wp:inline>
        </w:drawing>
      </w:r>
    </w:p>
    <w:p w:rsidR="00201D61" w:rsidRDefault="00F50C9F" w:rsidP="00201D61">
      <w:pPr>
        <w:tabs>
          <w:tab w:val="left" w:pos="2115"/>
        </w:tabs>
        <w:rPr>
          <w:sz w:val="23"/>
          <w:szCs w:val="23"/>
        </w:rPr>
      </w:pPr>
      <w:r>
        <w:rPr>
          <w:sz w:val="23"/>
          <w:szCs w:val="23"/>
        </w:rPr>
        <w:lastRenderedPageBreak/>
        <w:t>Le sang désoxygéné qui arrive dans le capillaire présente une pression en CO</w:t>
      </w:r>
      <w:r>
        <w:rPr>
          <w:sz w:val="16"/>
          <w:szCs w:val="16"/>
        </w:rPr>
        <w:t xml:space="preserve">2 </w:t>
      </w:r>
      <w:r>
        <w:rPr>
          <w:sz w:val="23"/>
          <w:szCs w:val="23"/>
        </w:rPr>
        <w:t>supérieure à la pression alvéolaire ce qui entraine la sortie du CO</w:t>
      </w:r>
      <w:r>
        <w:rPr>
          <w:sz w:val="16"/>
          <w:szCs w:val="16"/>
        </w:rPr>
        <w:t xml:space="preserve">2 </w:t>
      </w:r>
      <w:r>
        <w:rPr>
          <w:sz w:val="23"/>
          <w:szCs w:val="23"/>
        </w:rPr>
        <w:t>et une pression en O</w:t>
      </w:r>
      <w:r>
        <w:rPr>
          <w:sz w:val="16"/>
          <w:szCs w:val="16"/>
        </w:rPr>
        <w:t xml:space="preserve">2 </w:t>
      </w:r>
      <w:r>
        <w:rPr>
          <w:sz w:val="23"/>
          <w:szCs w:val="23"/>
        </w:rPr>
        <w:t>plus faible que la pression alvéolaire ce qui favorise son entrée dans le capillaire. C’est ces différentes pressions PO</w:t>
      </w:r>
      <w:r>
        <w:rPr>
          <w:sz w:val="16"/>
          <w:szCs w:val="16"/>
        </w:rPr>
        <w:t>2</w:t>
      </w:r>
      <w:r>
        <w:rPr>
          <w:sz w:val="23"/>
          <w:szCs w:val="23"/>
        </w:rPr>
        <w:t>, PCO</w:t>
      </w:r>
      <w:r>
        <w:rPr>
          <w:sz w:val="16"/>
          <w:szCs w:val="16"/>
        </w:rPr>
        <w:t>2</w:t>
      </w:r>
      <w:r>
        <w:rPr>
          <w:sz w:val="23"/>
          <w:szCs w:val="23"/>
        </w:rPr>
        <w:t>, PaO</w:t>
      </w:r>
      <w:r>
        <w:rPr>
          <w:sz w:val="16"/>
          <w:szCs w:val="16"/>
        </w:rPr>
        <w:t>2</w:t>
      </w:r>
      <w:r>
        <w:rPr>
          <w:sz w:val="23"/>
          <w:szCs w:val="23"/>
        </w:rPr>
        <w:t>, PaCO</w:t>
      </w:r>
      <w:r>
        <w:rPr>
          <w:sz w:val="16"/>
          <w:szCs w:val="16"/>
        </w:rPr>
        <w:t>2</w:t>
      </w:r>
      <w:r>
        <w:rPr>
          <w:sz w:val="23"/>
          <w:szCs w:val="23"/>
        </w:rPr>
        <w:t>, qui permettent les échanges alvéolo-capillaires.</w:t>
      </w:r>
    </w:p>
    <w:p w:rsidR="00F50C9F" w:rsidRDefault="00F50C9F" w:rsidP="00201D61">
      <w:pPr>
        <w:tabs>
          <w:tab w:val="left" w:pos="2115"/>
        </w:tabs>
        <w:rPr>
          <w:b/>
          <w:bCs/>
          <w:color w:val="00B0F0"/>
          <w:sz w:val="23"/>
          <w:szCs w:val="23"/>
          <w:u w:val="single"/>
        </w:rPr>
      </w:pPr>
      <w:r w:rsidRPr="00F50C9F">
        <w:rPr>
          <w:b/>
          <w:bCs/>
          <w:color w:val="00B0F0"/>
          <w:sz w:val="23"/>
          <w:szCs w:val="23"/>
          <w:u w:val="single"/>
        </w:rPr>
        <w:t>Au niveau des cellules.</w:t>
      </w:r>
    </w:p>
    <w:p w:rsidR="00F50C9F" w:rsidRDefault="00F50C9F" w:rsidP="00201D61">
      <w:pPr>
        <w:tabs>
          <w:tab w:val="left" w:pos="2115"/>
        </w:tabs>
        <w:rPr>
          <w:sz w:val="23"/>
          <w:szCs w:val="23"/>
        </w:rPr>
      </w:pPr>
      <w:r>
        <w:rPr>
          <w:noProof/>
          <w:color w:val="00B0F0"/>
          <w:u w:val="single"/>
          <w:lang w:eastAsia="fr-FR"/>
        </w:rPr>
        <w:drawing>
          <wp:inline distT="0" distB="0" distL="0" distR="0">
            <wp:extent cx="5760720" cy="3973862"/>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73862"/>
                    </a:xfrm>
                    <a:prstGeom prst="rect">
                      <a:avLst/>
                    </a:prstGeom>
                    <a:noFill/>
                    <a:ln>
                      <a:noFill/>
                    </a:ln>
                  </pic:spPr>
                </pic:pic>
              </a:graphicData>
            </a:graphic>
          </wp:inline>
        </w:drawing>
      </w:r>
      <w:r>
        <w:rPr>
          <w:sz w:val="23"/>
          <w:szCs w:val="23"/>
        </w:rPr>
        <w:t>Les échanges un niveaux des tissus fonctionnent suivant le même principe de gradient de pression que pour les échanges alvéolo-capillaires. Cette fois c’est l’O</w:t>
      </w:r>
      <w:r>
        <w:rPr>
          <w:sz w:val="16"/>
          <w:szCs w:val="16"/>
        </w:rPr>
        <w:t xml:space="preserve">2 </w:t>
      </w:r>
      <w:r>
        <w:rPr>
          <w:sz w:val="23"/>
          <w:szCs w:val="23"/>
        </w:rPr>
        <w:t>qui sort en direction des cellules et le CO</w:t>
      </w:r>
      <w:r>
        <w:rPr>
          <w:sz w:val="16"/>
          <w:szCs w:val="16"/>
        </w:rPr>
        <w:t xml:space="preserve">2 </w:t>
      </w:r>
      <w:r>
        <w:rPr>
          <w:sz w:val="23"/>
          <w:szCs w:val="23"/>
        </w:rPr>
        <w:t>produit par les tissus qui rentre.</w:t>
      </w:r>
    </w:p>
    <w:p w:rsidR="006C047E" w:rsidRDefault="006C047E" w:rsidP="006C047E">
      <w:pPr>
        <w:autoSpaceDE w:val="0"/>
        <w:autoSpaceDN w:val="0"/>
        <w:adjustRightInd w:val="0"/>
        <w:spacing w:after="0" w:line="240" w:lineRule="auto"/>
        <w:rPr>
          <w:rFonts w:ascii="Cambria" w:hAnsi="Cambria" w:cs="Cambria"/>
          <w:b/>
          <w:bCs/>
          <w:color w:val="000000"/>
          <w:sz w:val="40"/>
          <w:szCs w:val="40"/>
        </w:rPr>
      </w:pPr>
    </w:p>
    <w:p w:rsidR="006C047E" w:rsidRDefault="006C047E" w:rsidP="006C047E">
      <w:pPr>
        <w:autoSpaceDE w:val="0"/>
        <w:autoSpaceDN w:val="0"/>
        <w:adjustRightInd w:val="0"/>
        <w:spacing w:after="0" w:line="240" w:lineRule="auto"/>
        <w:rPr>
          <w:rFonts w:ascii="Cambria" w:hAnsi="Cambria" w:cs="Cambria"/>
          <w:b/>
          <w:bCs/>
          <w:color w:val="000000"/>
          <w:sz w:val="40"/>
          <w:szCs w:val="40"/>
        </w:rPr>
      </w:pPr>
    </w:p>
    <w:p w:rsidR="006C047E" w:rsidRDefault="006C047E" w:rsidP="006C047E">
      <w:pPr>
        <w:autoSpaceDE w:val="0"/>
        <w:autoSpaceDN w:val="0"/>
        <w:adjustRightInd w:val="0"/>
        <w:spacing w:after="0" w:line="240" w:lineRule="auto"/>
        <w:rPr>
          <w:rFonts w:ascii="Cambria" w:hAnsi="Cambria" w:cs="Cambria"/>
          <w:b/>
          <w:bCs/>
          <w:color w:val="000000"/>
          <w:sz w:val="40"/>
          <w:szCs w:val="40"/>
        </w:rPr>
      </w:pPr>
    </w:p>
    <w:p w:rsidR="006C047E" w:rsidRDefault="006C047E" w:rsidP="006C047E">
      <w:pPr>
        <w:autoSpaceDE w:val="0"/>
        <w:autoSpaceDN w:val="0"/>
        <w:adjustRightInd w:val="0"/>
        <w:spacing w:after="0" w:line="240" w:lineRule="auto"/>
        <w:rPr>
          <w:rFonts w:ascii="Cambria" w:hAnsi="Cambria" w:cs="Cambria"/>
          <w:b/>
          <w:bCs/>
          <w:color w:val="000000"/>
          <w:sz w:val="40"/>
          <w:szCs w:val="40"/>
        </w:rPr>
      </w:pPr>
    </w:p>
    <w:p w:rsidR="006C047E" w:rsidRDefault="006C047E" w:rsidP="006C047E">
      <w:pPr>
        <w:autoSpaceDE w:val="0"/>
        <w:autoSpaceDN w:val="0"/>
        <w:adjustRightInd w:val="0"/>
        <w:spacing w:after="0" w:line="240" w:lineRule="auto"/>
        <w:rPr>
          <w:rFonts w:ascii="Cambria" w:hAnsi="Cambria" w:cs="Cambria"/>
          <w:b/>
          <w:bCs/>
          <w:color w:val="000000"/>
          <w:sz w:val="40"/>
          <w:szCs w:val="40"/>
        </w:rPr>
      </w:pPr>
    </w:p>
    <w:p w:rsidR="006C047E" w:rsidRDefault="006C047E" w:rsidP="006C047E">
      <w:pPr>
        <w:autoSpaceDE w:val="0"/>
        <w:autoSpaceDN w:val="0"/>
        <w:adjustRightInd w:val="0"/>
        <w:spacing w:after="0" w:line="240" w:lineRule="auto"/>
        <w:rPr>
          <w:rFonts w:ascii="Cambria" w:hAnsi="Cambria" w:cs="Cambria"/>
          <w:b/>
          <w:bCs/>
          <w:color w:val="000000"/>
          <w:sz w:val="40"/>
          <w:szCs w:val="40"/>
        </w:rPr>
      </w:pPr>
    </w:p>
    <w:p w:rsidR="006C047E" w:rsidRDefault="006C047E" w:rsidP="006C047E">
      <w:pPr>
        <w:autoSpaceDE w:val="0"/>
        <w:autoSpaceDN w:val="0"/>
        <w:adjustRightInd w:val="0"/>
        <w:spacing w:after="0" w:line="240" w:lineRule="auto"/>
        <w:rPr>
          <w:rFonts w:ascii="Cambria" w:hAnsi="Cambria" w:cs="Cambria"/>
          <w:b/>
          <w:bCs/>
          <w:color w:val="000000"/>
          <w:sz w:val="40"/>
          <w:szCs w:val="40"/>
        </w:rPr>
      </w:pPr>
    </w:p>
    <w:p w:rsidR="006C047E" w:rsidRPr="006C047E" w:rsidRDefault="006C047E" w:rsidP="006C047E">
      <w:pPr>
        <w:autoSpaceDE w:val="0"/>
        <w:autoSpaceDN w:val="0"/>
        <w:adjustRightInd w:val="0"/>
        <w:spacing w:after="0" w:line="240" w:lineRule="auto"/>
        <w:rPr>
          <w:rFonts w:ascii="Cambria" w:hAnsi="Cambria" w:cs="Cambria"/>
          <w:b/>
          <w:bCs/>
          <w:color w:val="00B0F0"/>
          <w:sz w:val="40"/>
          <w:szCs w:val="40"/>
          <w:u w:val="single"/>
        </w:rPr>
      </w:pPr>
      <w:r w:rsidRPr="006C047E">
        <w:rPr>
          <w:rFonts w:ascii="Cambria" w:hAnsi="Cambria" w:cs="Cambria"/>
          <w:b/>
          <w:bCs/>
          <w:color w:val="00B0F0"/>
          <w:sz w:val="40"/>
          <w:szCs w:val="40"/>
          <w:u w:val="single"/>
        </w:rPr>
        <w:lastRenderedPageBreak/>
        <w:t>T</w:t>
      </w:r>
      <w:r w:rsidRPr="006C047E">
        <w:rPr>
          <w:rFonts w:ascii="Cambria" w:hAnsi="Cambria" w:cs="Cambria"/>
          <w:b/>
          <w:bCs/>
          <w:color w:val="00B0F0"/>
          <w:sz w:val="32"/>
          <w:szCs w:val="32"/>
          <w:u w:val="single"/>
        </w:rPr>
        <w:t>RANSPORT DE L</w:t>
      </w:r>
      <w:r w:rsidRPr="006C047E">
        <w:rPr>
          <w:rFonts w:ascii="Cambria" w:hAnsi="Cambria" w:cs="Cambria"/>
          <w:b/>
          <w:bCs/>
          <w:color w:val="00B0F0"/>
          <w:sz w:val="40"/>
          <w:szCs w:val="40"/>
          <w:u w:val="single"/>
        </w:rPr>
        <w:t>’O</w:t>
      </w:r>
      <w:r w:rsidRPr="006C047E">
        <w:rPr>
          <w:rFonts w:ascii="Cambria" w:hAnsi="Cambria" w:cs="Cambria"/>
          <w:b/>
          <w:bCs/>
          <w:color w:val="00B0F0"/>
          <w:sz w:val="26"/>
          <w:szCs w:val="26"/>
          <w:u w:val="single"/>
        </w:rPr>
        <w:t xml:space="preserve">2 </w:t>
      </w:r>
      <w:r w:rsidRPr="006C047E">
        <w:rPr>
          <w:rFonts w:ascii="Cambria" w:hAnsi="Cambria" w:cs="Cambria"/>
          <w:b/>
          <w:bCs/>
          <w:color w:val="00B0F0"/>
          <w:sz w:val="32"/>
          <w:szCs w:val="32"/>
          <w:u w:val="single"/>
        </w:rPr>
        <w:t xml:space="preserve">ET DU </w:t>
      </w:r>
      <w:r w:rsidRPr="006C047E">
        <w:rPr>
          <w:rFonts w:ascii="Cambria" w:hAnsi="Cambria" w:cs="Cambria"/>
          <w:b/>
          <w:bCs/>
          <w:color w:val="00B0F0"/>
          <w:sz w:val="40"/>
          <w:szCs w:val="40"/>
          <w:u w:val="single"/>
        </w:rPr>
        <w:t>CO</w:t>
      </w:r>
      <w:r w:rsidRPr="006C047E">
        <w:rPr>
          <w:rFonts w:ascii="Cambria" w:hAnsi="Cambria" w:cs="Cambria"/>
          <w:b/>
          <w:bCs/>
          <w:color w:val="00B0F0"/>
          <w:sz w:val="26"/>
          <w:szCs w:val="26"/>
          <w:u w:val="single"/>
        </w:rPr>
        <w:t xml:space="preserve">2 </w:t>
      </w:r>
      <w:r w:rsidRPr="006C047E">
        <w:rPr>
          <w:rFonts w:ascii="Cambria" w:hAnsi="Cambria" w:cs="Cambria"/>
          <w:b/>
          <w:bCs/>
          <w:color w:val="00B0F0"/>
          <w:sz w:val="32"/>
          <w:szCs w:val="32"/>
          <w:u w:val="single"/>
        </w:rPr>
        <w:t>DANS LE SANG</w:t>
      </w:r>
      <w:r w:rsidRPr="006C047E">
        <w:rPr>
          <w:rFonts w:ascii="Cambria" w:hAnsi="Cambria" w:cs="Cambria"/>
          <w:b/>
          <w:bCs/>
          <w:color w:val="00B0F0"/>
          <w:sz w:val="40"/>
          <w:szCs w:val="40"/>
          <w:u w:val="single"/>
        </w:rPr>
        <w:t xml:space="preserve">. </w:t>
      </w:r>
    </w:p>
    <w:p w:rsidR="006C047E" w:rsidRPr="006C047E" w:rsidRDefault="006C047E" w:rsidP="006C047E">
      <w:pPr>
        <w:autoSpaceDE w:val="0"/>
        <w:autoSpaceDN w:val="0"/>
        <w:adjustRightInd w:val="0"/>
        <w:spacing w:after="0" w:line="240" w:lineRule="auto"/>
        <w:rPr>
          <w:rFonts w:ascii="Cambria" w:hAnsi="Cambria" w:cs="Cambria"/>
          <w:color w:val="00B050"/>
          <w:sz w:val="26"/>
          <w:szCs w:val="26"/>
          <w:u w:val="single"/>
        </w:rPr>
      </w:pPr>
      <w:r w:rsidRPr="006C047E">
        <w:rPr>
          <w:rFonts w:ascii="Cambria" w:hAnsi="Cambria" w:cs="Cambria"/>
          <w:b/>
          <w:bCs/>
          <w:color w:val="00B050"/>
          <w:sz w:val="26"/>
          <w:szCs w:val="26"/>
          <w:u w:val="single"/>
        </w:rPr>
        <w:t xml:space="preserve">1) Le transport de l’O2 </w:t>
      </w:r>
    </w:p>
    <w:p w:rsidR="006C047E" w:rsidRPr="006C047E" w:rsidRDefault="006C047E" w:rsidP="006C047E">
      <w:pPr>
        <w:autoSpaceDE w:val="0"/>
        <w:autoSpaceDN w:val="0"/>
        <w:adjustRightInd w:val="0"/>
        <w:spacing w:after="0" w:line="240" w:lineRule="auto"/>
        <w:rPr>
          <w:rFonts w:ascii="Verdana" w:hAnsi="Verdana" w:cs="Verdana"/>
          <w:color w:val="000000"/>
          <w:sz w:val="23"/>
          <w:szCs w:val="23"/>
        </w:rPr>
      </w:pPr>
      <w:r w:rsidRPr="006C047E">
        <w:rPr>
          <w:rFonts w:ascii="Verdana" w:hAnsi="Verdana" w:cs="Verdana"/>
          <w:color w:val="000000"/>
          <w:sz w:val="23"/>
          <w:szCs w:val="23"/>
        </w:rPr>
        <w:t xml:space="preserve">Le transport de l’oxygène se trouve sous deux formes : </w:t>
      </w:r>
    </w:p>
    <w:p w:rsidR="006C047E" w:rsidRPr="006C047E" w:rsidRDefault="006C047E" w:rsidP="006C047E">
      <w:pPr>
        <w:autoSpaceDE w:val="0"/>
        <w:autoSpaceDN w:val="0"/>
        <w:adjustRightInd w:val="0"/>
        <w:spacing w:after="56" w:line="240" w:lineRule="auto"/>
        <w:rPr>
          <w:rFonts w:ascii="Verdana" w:hAnsi="Verdana" w:cs="Verdana"/>
          <w:color w:val="000000"/>
          <w:sz w:val="23"/>
          <w:szCs w:val="23"/>
        </w:rPr>
      </w:pPr>
      <w:r w:rsidRPr="006C047E">
        <w:rPr>
          <w:rFonts w:ascii="Wingdings" w:hAnsi="Wingdings" w:cs="Wingdings"/>
          <w:color w:val="000000"/>
          <w:sz w:val="23"/>
          <w:szCs w:val="23"/>
        </w:rPr>
        <w:t></w:t>
      </w:r>
      <w:r w:rsidRPr="006C047E">
        <w:rPr>
          <w:rFonts w:ascii="Wingdings" w:hAnsi="Wingdings" w:cs="Wingdings"/>
          <w:color w:val="000000"/>
          <w:sz w:val="23"/>
          <w:szCs w:val="23"/>
        </w:rPr>
        <w:t></w:t>
      </w:r>
      <w:r w:rsidRPr="006C047E">
        <w:rPr>
          <w:rFonts w:ascii="Verdana" w:hAnsi="Verdana" w:cs="Verdana"/>
          <w:color w:val="000000"/>
          <w:sz w:val="23"/>
          <w:szCs w:val="23"/>
        </w:rPr>
        <w:t>2% de l’O</w:t>
      </w:r>
      <w:r w:rsidRPr="006C047E">
        <w:rPr>
          <w:rFonts w:ascii="Verdana" w:hAnsi="Verdana" w:cs="Verdana"/>
          <w:color w:val="000000"/>
          <w:sz w:val="16"/>
          <w:szCs w:val="16"/>
        </w:rPr>
        <w:t xml:space="preserve">2 </w:t>
      </w:r>
      <w:r w:rsidRPr="006C047E">
        <w:rPr>
          <w:rFonts w:ascii="Verdana" w:hAnsi="Verdana" w:cs="Verdana"/>
          <w:color w:val="000000"/>
          <w:sz w:val="23"/>
          <w:szCs w:val="23"/>
        </w:rPr>
        <w:t>est transporté sous forme dissoute ce qui représente : 0,3ml / 100ml de sang soit 9 à 15 ml d’O</w:t>
      </w:r>
      <w:r w:rsidRPr="006C047E">
        <w:rPr>
          <w:rFonts w:ascii="Verdana" w:hAnsi="Verdana" w:cs="Verdana"/>
          <w:color w:val="000000"/>
          <w:sz w:val="16"/>
          <w:szCs w:val="16"/>
        </w:rPr>
        <w:t xml:space="preserve">2 </w:t>
      </w:r>
      <w:r w:rsidRPr="006C047E">
        <w:rPr>
          <w:rFonts w:ascii="Verdana" w:hAnsi="Verdana" w:cs="Verdana"/>
          <w:color w:val="000000"/>
          <w:sz w:val="23"/>
          <w:szCs w:val="23"/>
        </w:rPr>
        <w:t xml:space="preserve">pour 5l de sang. </w:t>
      </w:r>
    </w:p>
    <w:p w:rsidR="006C047E" w:rsidRPr="006C047E" w:rsidRDefault="006C047E" w:rsidP="006C047E">
      <w:pPr>
        <w:autoSpaceDE w:val="0"/>
        <w:autoSpaceDN w:val="0"/>
        <w:adjustRightInd w:val="0"/>
        <w:spacing w:after="0" w:line="240" w:lineRule="auto"/>
        <w:rPr>
          <w:rFonts w:ascii="Verdana" w:hAnsi="Verdana" w:cs="Verdana"/>
          <w:color w:val="000000"/>
          <w:sz w:val="23"/>
          <w:szCs w:val="23"/>
        </w:rPr>
      </w:pPr>
      <w:r w:rsidRPr="006C047E">
        <w:rPr>
          <w:rFonts w:ascii="Wingdings" w:hAnsi="Wingdings" w:cs="Wingdings"/>
          <w:color w:val="000000"/>
          <w:sz w:val="23"/>
          <w:szCs w:val="23"/>
        </w:rPr>
        <w:t></w:t>
      </w:r>
      <w:r w:rsidRPr="006C047E">
        <w:rPr>
          <w:rFonts w:ascii="Wingdings" w:hAnsi="Wingdings" w:cs="Wingdings"/>
          <w:color w:val="000000"/>
          <w:sz w:val="23"/>
          <w:szCs w:val="23"/>
        </w:rPr>
        <w:t></w:t>
      </w:r>
      <w:r w:rsidRPr="006C047E">
        <w:rPr>
          <w:rFonts w:ascii="Verdana" w:hAnsi="Verdana" w:cs="Verdana"/>
          <w:color w:val="000000"/>
          <w:sz w:val="23"/>
          <w:szCs w:val="23"/>
        </w:rPr>
        <w:t>98% de l’O</w:t>
      </w:r>
      <w:r w:rsidRPr="006C047E">
        <w:rPr>
          <w:rFonts w:ascii="Verdana" w:hAnsi="Verdana" w:cs="Verdana"/>
          <w:color w:val="000000"/>
          <w:sz w:val="16"/>
          <w:szCs w:val="16"/>
        </w:rPr>
        <w:t xml:space="preserve">2 </w:t>
      </w:r>
      <w:r w:rsidRPr="006C047E">
        <w:rPr>
          <w:rFonts w:ascii="Verdana" w:hAnsi="Verdana" w:cs="Verdana"/>
          <w:color w:val="000000"/>
          <w:sz w:val="23"/>
          <w:szCs w:val="23"/>
        </w:rPr>
        <w:t xml:space="preserve">est lié à l’hémoglobine des globules rouges (sous forme combiné). L’hémoglobine est composée de : </w:t>
      </w:r>
    </w:p>
    <w:p w:rsidR="006C047E" w:rsidRPr="006C047E" w:rsidRDefault="006C047E" w:rsidP="006C047E">
      <w:pPr>
        <w:autoSpaceDE w:val="0"/>
        <w:autoSpaceDN w:val="0"/>
        <w:adjustRightInd w:val="0"/>
        <w:spacing w:after="0" w:line="240" w:lineRule="auto"/>
        <w:rPr>
          <w:rFonts w:ascii="Verdana" w:hAnsi="Verdana" w:cs="Verdana"/>
          <w:color w:val="000000"/>
          <w:sz w:val="23"/>
          <w:szCs w:val="23"/>
        </w:rPr>
      </w:pPr>
    </w:p>
    <w:p w:rsidR="006C047E" w:rsidRPr="006C047E" w:rsidRDefault="006C047E" w:rsidP="006C047E">
      <w:pPr>
        <w:autoSpaceDE w:val="0"/>
        <w:autoSpaceDN w:val="0"/>
        <w:adjustRightInd w:val="0"/>
        <w:spacing w:after="70" w:line="240" w:lineRule="auto"/>
        <w:rPr>
          <w:rFonts w:ascii="Verdana" w:hAnsi="Verdana" w:cs="Verdana"/>
          <w:color w:val="000000"/>
          <w:sz w:val="23"/>
          <w:szCs w:val="23"/>
        </w:rPr>
      </w:pPr>
      <w:r w:rsidRPr="006C047E">
        <w:rPr>
          <w:rFonts w:ascii="Verdana" w:hAnsi="Verdana" w:cs="Verdana"/>
          <w:color w:val="000000"/>
          <w:sz w:val="23"/>
          <w:szCs w:val="23"/>
        </w:rPr>
        <w:t xml:space="preserve"> globine </w:t>
      </w:r>
    </w:p>
    <w:p w:rsidR="006C047E" w:rsidRPr="006C047E" w:rsidRDefault="006C047E" w:rsidP="006C047E">
      <w:pPr>
        <w:autoSpaceDE w:val="0"/>
        <w:autoSpaceDN w:val="0"/>
        <w:adjustRightInd w:val="0"/>
        <w:spacing w:after="0" w:line="240" w:lineRule="auto"/>
        <w:rPr>
          <w:rFonts w:ascii="Verdana" w:hAnsi="Verdana" w:cs="Verdana"/>
          <w:color w:val="000000"/>
          <w:sz w:val="16"/>
          <w:szCs w:val="16"/>
        </w:rPr>
      </w:pPr>
      <w:r w:rsidRPr="006C047E">
        <w:rPr>
          <w:rFonts w:ascii="Verdana" w:hAnsi="Verdana" w:cs="Verdana"/>
          <w:color w:val="000000"/>
          <w:sz w:val="23"/>
          <w:szCs w:val="23"/>
        </w:rPr>
        <w:t> 4 hèmes : 2 chaines α et 2 chaines β. Chaque hème contient un atome de fer pouvant fixer un O</w:t>
      </w:r>
      <w:r w:rsidRPr="006C047E">
        <w:rPr>
          <w:rFonts w:ascii="Verdana" w:hAnsi="Verdana" w:cs="Verdana"/>
          <w:color w:val="000000"/>
          <w:sz w:val="16"/>
          <w:szCs w:val="16"/>
        </w:rPr>
        <w:t xml:space="preserve">2 </w:t>
      </w:r>
    </w:p>
    <w:p w:rsidR="006C047E" w:rsidRDefault="006C047E" w:rsidP="006C047E">
      <w:pPr>
        <w:autoSpaceDE w:val="0"/>
        <w:autoSpaceDN w:val="0"/>
        <w:adjustRightInd w:val="0"/>
        <w:spacing w:after="0" w:line="240" w:lineRule="auto"/>
        <w:rPr>
          <w:rFonts w:ascii="Verdana" w:hAnsi="Verdana" w:cs="Verdana"/>
          <w:color w:val="000000"/>
          <w:sz w:val="16"/>
          <w:szCs w:val="16"/>
        </w:rPr>
      </w:pPr>
    </w:p>
    <w:p w:rsidR="00A961D2" w:rsidRDefault="00A961D2" w:rsidP="006C047E">
      <w:pPr>
        <w:autoSpaceDE w:val="0"/>
        <w:autoSpaceDN w:val="0"/>
        <w:adjustRightInd w:val="0"/>
        <w:spacing w:after="0" w:line="240" w:lineRule="auto"/>
        <w:rPr>
          <w:sz w:val="24"/>
          <w:szCs w:val="24"/>
        </w:rPr>
      </w:pPr>
      <w:r w:rsidRPr="00A961D2">
        <w:rPr>
          <w:sz w:val="24"/>
          <w:szCs w:val="24"/>
        </w:rPr>
        <w:t>Donc chaque molécule de Hb peut fixer 4 O2.</w:t>
      </w:r>
    </w:p>
    <w:p w:rsidR="00A961D2" w:rsidRDefault="00A961D2" w:rsidP="00A961D2">
      <w:pPr>
        <w:autoSpaceDE w:val="0"/>
        <w:autoSpaceDN w:val="0"/>
        <w:adjustRightInd w:val="0"/>
        <w:spacing w:after="0" w:line="240" w:lineRule="auto"/>
        <w:jc w:val="center"/>
        <w:rPr>
          <w:sz w:val="23"/>
          <w:szCs w:val="23"/>
        </w:rPr>
      </w:pPr>
      <w:r>
        <w:rPr>
          <w:rFonts w:ascii="Verdana" w:hAnsi="Verdana" w:cs="Verdana"/>
          <w:noProof/>
          <w:color w:val="000000"/>
          <w:sz w:val="24"/>
          <w:szCs w:val="24"/>
          <w:lang w:eastAsia="fr-FR"/>
        </w:rPr>
        <w:drawing>
          <wp:inline distT="0" distB="0" distL="0" distR="0">
            <wp:extent cx="2886075" cy="704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704850"/>
                    </a:xfrm>
                    <a:prstGeom prst="rect">
                      <a:avLst/>
                    </a:prstGeom>
                    <a:noFill/>
                    <a:ln>
                      <a:noFill/>
                    </a:ln>
                  </pic:spPr>
                </pic:pic>
              </a:graphicData>
            </a:graphic>
          </wp:inline>
        </w:drawing>
      </w:r>
    </w:p>
    <w:p w:rsidR="00A961D2" w:rsidRDefault="00A961D2" w:rsidP="006C047E">
      <w:pPr>
        <w:autoSpaceDE w:val="0"/>
        <w:autoSpaceDN w:val="0"/>
        <w:adjustRightInd w:val="0"/>
        <w:spacing w:after="0" w:line="240" w:lineRule="auto"/>
        <w:rPr>
          <w:sz w:val="23"/>
          <w:szCs w:val="23"/>
        </w:rPr>
      </w:pPr>
    </w:p>
    <w:p w:rsidR="00A961D2" w:rsidRDefault="00A961D2" w:rsidP="006C047E">
      <w:pPr>
        <w:autoSpaceDE w:val="0"/>
        <w:autoSpaceDN w:val="0"/>
        <w:adjustRightInd w:val="0"/>
        <w:spacing w:after="0" w:line="240" w:lineRule="auto"/>
        <w:rPr>
          <w:sz w:val="23"/>
          <w:szCs w:val="23"/>
        </w:rPr>
      </w:pPr>
      <w:r>
        <w:rPr>
          <w:sz w:val="23"/>
          <w:szCs w:val="23"/>
        </w:rPr>
        <w:t>La réaction de l’hémoglobine avec l’O</w:t>
      </w:r>
      <w:r>
        <w:rPr>
          <w:sz w:val="16"/>
          <w:szCs w:val="16"/>
        </w:rPr>
        <w:t xml:space="preserve">2 </w:t>
      </w:r>
      <w:r>
        <w:rPr>
          <w:sz w:val="23"/>
          <w:szCs w:val="23"/>
        </w:rPr>
        <w:t>va donner de l’oxyhémoglobine.</w:t>
      </w:r>
    </w:p>
    <w:p w:rsidR="00A961D2" w:rsidRDefault="00A961D2" w:rsidP="00A961D2">
      <w:pPr>
        <w:autoSpaceDE w:val="0"/>
        <w:autoSpaceDN w:val="0"/>
        <w:adjustRightInd w:val="0"/>
        <w:spacing w:after="0" w:line="240" w:lineRule="auto"/>
        <w:jc w:val="center"/>
        <w:rPr>
          <w:rFonts w:ascii="Verdana" w:hAnsi="Verdana" w:cs="Verdana"/>
          <w:color w:val="000000"/>
          <w:sz w:val="24"/>
          <w:szCs w:val="24"/>
        </w:rPr>
      </w:pPr>
      <w:r>
        <w:rPr>
          <w:rFonts w:ascii="Verdana" w:hAnsi="Verdana" w:cs="Verdana"/>
          <w:noProof/>
          <w:color w:val="000000"/>
          <w:sz w:val="24"/>
          <w:szCs w:val="24"/>
          <w:lang w:eastAsia="fr-FR"/>
        </w:rPr>
        <w:drawing>
          <wp:inline distT="0" distB="0" distL="0" distR="0">
            <wp:extent cx="2724150" cy="704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704850"/>
                    </a:xfrm>
                    <a:prstGeom prst="rect">
                      <a:avLst/>
                    </a:prstGeom>
                    <a:noFill/>
                    <a:ln>
                      <a:noFill/>
                    </a:ln>
                  </pic:spPr>
                </pic:pic>
              </a:graphicData>
            </a:graphic>
          </wp:inline>
        </w:drawing>
      </w:r>
    </w:p>
    <w:p w:rsidR="009A633F" w:rsidRPr="009A633F" w:rsidRDefault="009A633F" w:rsidP="009A633F">
      <w:pPr>
        <w:autoSpaceDE w:val="0"/>
        <w:autoSpaceDN w:val="0"/>
        <w:adjustRightInd w:val="0"/>
        <w:spacing w:after="0" w:line="240" w:lineRule="auto"/>
        <w:rPr>
          <w:rFonts w:ascii="Verdana" w:hAnsi="Verdana" w:cs="Verdana"/>
          <w:color w:val="000000"/>
          <w:sz w:val="23"/>
          <w:szCs w:val="23"/>
        </w:rPr>
      </w:pPr>
      <w:r w:rsidRPr="009A633F">
        <w:rPr>
          <w:rFonts w:ascii="Verdana" w:hAnsi="Verdana" w:cs="Verdana"/>
          <w:color w:val="000000"/>
          <w:sz w:val="23"/>
          <w:szCs w:val="23"/>
        </w:rPr>
        <w:t>Cela signifie que lorsque l’on est en carence de fer, on a une diminution du transport d’O</w:t>
      </w:r>
      <w:r w:rsidRPr="009A633F">
        <w:rPr>
          <w:rFonts w:ascii="Verdana" w:hAnsi="Verdana" w:cs="Verdana"/>
          <w:color w:val="000000"/>
          <w:sz w:val="16"/>
          <w:szCs w:val="16"/>
        </w:rPr>
        <w:t xml:space="preserve">2 </w:t>
      </w:r>
      <w:r w:rsidRPr="009A633F">
        <w:rPr>
          <w:rFonts w:ascii="Verdana" w:hAnsi="Verdana" w:cs="Verdana"/>
          <w:color w:val="000000"/>
          <w:sz w:val="23"/>
          <w:szCs w:val="23"/>
        </w:rPr>
        <w:t>donc une moins bonne oxygénation et donc les oxydations ne se font pas correctement. Donc on a une fatigue musculaire du à ce manque de fer ce qui fait que l’hémoglobine n’arrive plus à « capter » l’O</w:t>
      </w:r>
      <w:r w:rsidRPr="009A633F">
        <w:rPr>
          <w:rFonts w:ascii="Verdana" w:hAnsi="Verdana" w:cs="Verdana"/>
          <w:color w:val="000000"/>
          <w:sz w:val="16"/>
          <w:szCs w:val="16"/>
        </w:rPr>
        <w:t>2</w:t>
      </w:r>
      <w:r w:rsidRPr="009A633F">
        <w:rPr>
          <w:rFonts w:ascii="Verdana" w:hAnsi="Verdana" w:cs="Verdana"/>
          <w:color w:val="000000"/>
          <w:sz w:val="23"/>
          <w:szCs w:val="23"/>
        </w:rPr>
        <w:t xml:space="preserve">. </w:t>
      </w:r>
    </w:p>
    <w:p w:rsidR="009A633F" w:rsidRPr="009A633F" w:rsidRDefault="009A633F" w:rsidP="009A633F">
      <w:pPr>
        <w:autoSpaceDE w:val="0"/>
        <w:autoSpaceDN w:val="0"/>
        <w:adjustRightInd w:val="0"/>
        <w:spacing w:after="0" w:line="240" w:lineRule="auto"/>
        <w:rPr>
          <w:rFonts w:ascii="Verdana" w:hAnsi="Verdana" w:cs="Verdana"/>
          <w:color w:val="000000"/>
          <w:sz w:val="23"/>
          <w:szCs w:val="23"/>
        </w:rPr>
      </w:pPr>
      <w:r w:rsidRPr="009A633F">
        <w:rPr>
          <w:rFonts w:ascii="Verdana" w:hAnsi="Verdana" w:cs="Verdana"/>
          <w:color w:val="000000"/>
          <w:sz w:val="23"/>
          <w:szCs w:val="23"/>
        </w:rPr>
        <w:t xml:space="preserve">Les sportifs utilisent beaucoup d’oxygène et donc le fer peut venir à manquer en cas de déséquilibre alimentaire. Il faut donc prêter attention à l’alimentation du sportif. </w:t>
      </w:r>
    </w:p>
    <w:p w:rsidR="009A633F" w:rsidRPr="009A633F" w:rsidRDefault="009A633F" w:rsidP="009A633F">
      <w:pPr>
        <w:autoSpaceDE w:val="0"/>
        <w:autoSpaceDN w:val="0"/>
        <w:adjustRightInd w:val="0"/>
        <w:spacing w:after="0" w:line="240" w:lineRule="auto"/>
        <w:rPr>
          <w:rFonts w:ascii="Verdana" w:hAnsi="Verdana" w:cs="Verdana"/>
          <w:color w:val="000000"/>
          <w:sz w:val="23"/>
          <w:szCs w:val="23"/>
        </w:rPr>
      </w:pPr>
      <w:r w:rsidRPr="009A633F">
        <w:rPr>
          <w:rFonts w:ascii="Verdana" w:hAnsi="Verdana" w:cs="Verdana"/>
          <w:color w:val="000000"/>
          <w:sz w:val="23"/>
          <w:szCs w:val="23"/>
        </w:rPr>
        <w:t>Dans le cas d’une anémie (diminution de la quantité sanguine), on peut aussi avoir une diminution du transport d’O</w:t>
      </w:r>
      <w:r w:rsidRPr="009A633F">
        <w:rPr>
          <w:rFonts w:ascii="Verdana" w:hAnsi="Verdana" w:cs="Verdana"/>
          <w:color w:val="000000"/>
          <w:sz w:val="16"/>
          <w:szCs w:val="16"/>
        </w:rPr>
        <w:t>2</w:t>
      </w:r>
      <w:r w:rsidRPr="009A633F">
        <w:rPr>
          <w:rFonts w:ascii="Verdana" w:hAnsi="Verdana" w:cs="Verdana"/>
          <w:color w:val="000000"/>
          <w:sz w:val="23"/>
          <w:szCs w:val="23"/>
        </w:rPr>
        <w:t xml:space="preserve">. Chez les filles, lors de la période des règles, il peut y avoir une baisse des performances car il y a une perte de sang. Si cette perte de sang est importante, il peut en effet apparaitre une oxydation perturbé, diminué. </w:t>
      </w:r>
    </w:p>
    <w:p w:rsidR="009A633F" w:rsidRPr="009A633F" w:rsidRDefault="009A633F" w:rsidP="009A633F">
      <w:pPr>
        <w:autoSpaceDE w:val="0"/>
        <w:autoSpaceDN w:val="0"/>
        <w:adjustRightInd w:val="0"/>
        <w:spacing w:after="0" w:line="240" w:lineRule="auto"/>
        <w:rPr>
          <w:rFonts w:ascii="Verdana" w:hAnsi="Verdana" w:cs="Verdana"/>
          <w:color w:val="000000"/>
          <w:sz w:val="23"/>
          <w:szCs w:val="23"/>
        </w:rPr>
      </w:pPr>
      <w:r w:rsidRPr="009A633F">
        <w:rPr>
          <w:rFonts w:ascii="Verdana" w:hAnsi="Verdana" w:cs="Verdana"/>
          <w:color w:val="000000"/>
          <w:sz w:val="23"/>
          <w:szCs w:val="23"/>
        </w:rPr>
        <w:t xml:space="preserve">Dans les muscles, l’oxygène est transporté par une molécule très semblable à l’hémoglobine. Cette molécule c’est la myoglobine. </w:t>
      </w: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9A633F" w:rsidRDefault="009A633F" w:rsidP="009A633F">
      <w:pPr>
        <w:autoSpaceDE w:val="0"/>
        <w:autoSpaceDN w:val="0"/>
        <w:adjustRightInd w:val="0"/>
        <w:spacing w:after="0" w:line="240" w:lineRule="auto"/>
        <w:rPr>
          <w:rFonts w:ascii="Cambria" w:hAnsi="Cambria" w:cs="Cambria"/>
          <w:b/>
          <w:bCs/>
          <w:color w:val="000000"/>
          <w:sz w:val="26"/>
          <w:szCs w:val="26"/>
        </w:rPr>
      </w:pPr>
    </w:p>
    <w:p w:rsidR="00AF254B" w:rsidRDefault="00AF254B" w:rsidP="009A633F">
      <w:pPr>
        <w:autoSpaceDE w:val="0"/>
        <w:autoSpaceDN w:val="0"/>
        <w:adjustRightInd w:val="0"/>
        <w:spacing w:after="0" w:line="240" w:lineRule="auto"/>
        <w:rPr>
          <w:rFonts w:ascii="Cambria" w:hAnsi="Cambria" w:cs="Cambria"/>
          <w:b/>
          <w:bCs/>
          <w:color w:val="00B050"/>
          <w:sz w:val="26"/>
          <w:szCs w:val="26"/>
          <w:u w:val="single"/>
        </w:rPr>
      </w:pPr>
    </w:p>
    <w:p w:rsidR="00AF254B" w:rsidRDefault="00AF254B" w:rsidP="009A633F">
      <w:pPr>
        <w:autoSpaceDE w:val="0"/>
        <w:autoSpaceDN w:val="0"/>
        <w:adjustRightInd w:val="0"/>
        <w:spacing w:after="0" w:line="240" w:lineRule="auto"/>
        <w:rPr>
          <w:rFonts w:ascii="Cambria" w:hAnsi="Cambria" w:cs="Cambria"/>
          <w:b/>
          <w:bCs/>
          <w:color w:val="00B050"/>
          <w:sz w:val="26"/>
          <w:szCs w:val="26"/>
          <w:u w:val="single"/>
        </w:rPr>
      </w:pPr>
    </w:p>
    <w:p w:rsidR="009A633F" w:rsidRPr="009A633F" w:rsidRDefault="009A633F" w:rsidP="009A633F">
      <w:pPr>
        <w:autoSpaceDE w:val="0"/>
        <w:autoSpaceDN w:val="0"/>
        <w:adjustRightInd w:val="0"/>
        <w:spacing w:after="0" w:line="240" w:lineRule="auto"/>
        <w:rPr>
          <w:rFonts w:ascii="Verdana" w:hAnsi="Verdana" w:cs="Verdana"/>
          <w:color w:val="00B050"/>
          <w:sz w:val="26"/>
          <w:szCs w:val="26"/>
          <w:u w:val="single"/>
        </w:rPr>
      </w:pPr>
      <w:r w:rsidRPr="009A633F">
        <w:rPr>
          <w:rFonts w:ascii="Cambria" w:hAnsi="Cambria" w:cs="Cambria"/>
          <w:b/>
          <w:bCs/>
          <w:color w:val="00B050"/>
          <w:sz w:val="26"/>
          <w:szCs w:val="26"/>
          <w:u w:val="single"/>
        </w:rPr>
        <w:lastRenderedPageBreak/>
        <w:t xml:space="preserve">2) Capacité de fixation de l’hémoglobine. </w:t>
      </w:r>
    </w:p>
    <w:p w:rsidR="009A633F" w:rsidRPr="009A633F" w:rsidRDefault="009A633F" w:rsidP="009A633F">
      <w:pPr>
        <w:autoSpaceDE w:val="0"/>
        <w:autoSpaceDN w:val="0"/>
        <w:adjustRightInd w:val="0"/>
        <w:spacing w:after="0" w:line="240" w:lineRule="auto"/>
        <w:rPr>
          <w:rFonts w:ascii="Verdana" w:hAnsi="Verdana" w:cs="Verdana"/>
          <w:color w:val="000000"/>
          <w:sz w:val="23"/>
          <w:szCs w:val="23"/>
        </w:rPr>
      </w:pPr>
      <w:r w:rsidRPr="009A633F">
        <w:rPr>
          <w:rFonts w:ascii="Verdana" w:hAnsi="Verdana" w:cs="Verdana"/>
          <w:color w:val="000000"/>
          <w:sz w:val="23"/>
          <w:szCs w:val="23"/>
        </w:rPr>
        <w:t>On a une concentration d’hémoglobine dans le sang qui équivaut environ à 15g pour 100ml de sang (environ 13g chez la femme) et une molécule d’hémoglobine est capable de fixer l’équivalent de 1,34 ml d’O</w:t>
      </w:r>
      <w:r w:rsidRPr="009A633F">
        <w:rPr>
          <w:rFonts w:ascii="Verdana" w:hAnsi="Verdana" w:cs="Verdana"/>
          <w:color w:val="000000"/>
          <w:sz w:val="16"/>
          <w:szCs w:val="16"/>
        </w:rPr>
        <w:t>2</w:t>
      </w:r>
      <w:r w:rsidRPr="009A633F">
        <w:rPr>
          <w:rFonts w:ascii="Verdana" w:hAnsi="Verdana" w:cs="Verdana"/>
          <w:color w:val="000000"/>
          <w:sz w:val="23"/>
          <w:szCs w:val="23"/>
        </w:rPr>
        <w:t xml:space="preserve">. </w:t>
      </w:r>
    </w:p>
    <w:p w:rsidR="00A33545" w:rsidRDefault="009A633F" w:rsidP="00A33545">
      <w:pPr>
        <w:pStyle w:val="Default"/>
        <w:rPr>
          <w:rFonts w:ascii="Verdana" w:hAnsi="Verdana" w:cs="Verdana"/>
          <w:sz w:val="23"/>
          <w:szCs w:val="23"/>
        </w:rPr>
      </w:pPr>
      <w:r w:rsidRPr="009A633F">
        <w:rPr>
          <w:rFonts w:ascii="Verdana" w:hAnsi="Verdana" w:cs="Verdana"/>
          <w:sz w:val="23"/>
          <w:szCs w:val="23"/>
        </w:rPr>
        <w:t>La capacité maximale de fixation de l’O</w:t>
      </w:r>
      <w:r w:rsidRPr="009A633F">
        <w:rPr>
          <w:rFonts w:ascii="Verdana" w:hAnsi="Verdana" w:cs="Verdana"/>
          <w:sz w:val="16"/>
          <w:szCs w:val="16"/>
        </w:rPr>
        <w:t xml:space="preserve">2 </w:t>
      </w:r>
      <w:r w:rsidRPr="009A633F">
        <w:rPr>
          <w:rFonts w:ascii="Verdana" w:hAnsi="Verdana" w:cs="Verdana"/>
          <w:sz w:val="23"/>
          <w:szCs w:val="23"/>
        </w:rPr>
        <w:t>pour l’hémoglobine est alors de 20,1ml pour 100ml de sang. Cette capacité de 100 ml correspond à ce que l’on appelle le pouvoir oxyphorique du sang.</w:t>
      </w:r>
    </w:p>
    <w:p w:rsidR="00A543CD" w:rsidRPr="00A543CD" w:rsidRDefault="00A543CD" w:rsidP="00A543CD">
      <w:pPr>
        <w:autoSpaceDE w:val="0"/>
        <w:autoSpaceDN w:val="0"/>
        <w:adjustRightInd w:val="0"/>
        <w:spacing w:after="0" w:line="240" w:lineRule="auto"/>
        <w:rPr>
          <w:rFonts w:ascii="Verdana" w:hAnsi="Verdana" w:cs="Verdana"/>
          <w:color w:val="000000"/>
          <w:sz w:val="23"/>
          <w:szCs w:val="23"/>
        </w:rPr>
      </w:pPr>
      <w:r w:rsidRPr="00A543CD">
        <w:rPr>
          <w:rFonts w:ascii="Verdana" w:hAnsi="Verdana" w:cs="Verdana"/>
          <w:color w:val="000000"/>
          <w:sz w:val="23"/>
          <w:szCs w:val="23"/>
        </w:rPr>
        <w:t>Cette courbe représente la saturation en O</w:t>
      </w:r>
      <w:r w:rsidRPr="00A543CD">
        <w:rPr>
          <w:rFonts w:ascii="Verdana" w:hAnsi="Verdana" w:cs="Verdana"/>
          <w:color w:val="000000"/>
          <w:sz w:val="16"/>
          <w:szCs w:val="16"/>
        </w:rPr>
        <w:t xml:space="preserve">2 </w:t>
      </w:r>
      <w:r w:rsidRPr="00A543CD">
        <w:rPr>
          <w:rFonts w:ascii="Verdana" w:hAnsi="Verdana" w:cs="Verdana"/>
          <w:color w:val="000000"/>
          <w:sz w:val="23"/>
          <w:szCs w:val="23"/>
        </w:rPr>
        <w:t>(SaO</w:t>
      </w:r>
      <w:r w:rsidRPr="00A543CD">
        <w:rPr>
          <w:rFonts w:ascii="Verdana" w:hAnsi="Verdana" w:cs="Verdana"/>
          <w:color w:val="000000"/>
          <w:sz w:val="16"/>
          <w:szCs w:val="16"/>
        </w:rPr>
        <w:t>2</w:t>
      </w:r>
      <w:r w:rsidRPr="00A543CD">
        <w:rPr>
          <w:rFonts w:ascii="Verdana" w:hAnsi="Verdana" w:cs="Verdana"/>
          <w:color w:val="000000"/>
          <w:sz w:val="23"/>
          <w:szCs w:val="23"/>
        </w:rPr>
        <w:t>) par rapport aux pressions en O</w:t>
      </w:r>
      <w:r w:rsidRPr="00A543CD">
        <w:rPr>
          <w:rFonts w:ascii="Verdana" w:hAnsi="Verdana" w:cs="Verdana"/>
          <w:color w:val="000000"/>
          <w:sz w:val="16"/>
          <w:szCs w:val="16"/>
        </w:rPr>
        <w:t>2</w:t>
      </w:r>
      <w:r w:rsidRPr="00A543CD">
        <w:rPr>
          <w:rFonts w:ascii="Verdana" w:hAnsi="Verdana" w:cs="Verdana"/>
          <w:color w:val="000000"/>
          <w:sz w:val="23"/>
          <w:szCs w:val="23"/>
        </w:rPr>
        <w:t xml:space="preserve">. </w:t>
      </w:r>
    </w:p>
    <w:p w:rsidR="00A543CD" w:rsidRPr="00A543CD" w:rsidRDefault="00A543CD" w:rsidP="00A543CD">
      <w:pPr>
        <w:autoSpaceDE w:val="0"/>
        <w:autoSpaceDN w:val="0"/>
        <w:adjustRightInd w:val="0"/>
        <w:spacing w:after="0" w:line="240" w:lineRule="auto"/>
        <w:rPr>
          <w:rFonts w:ascii="Verdana" w:hAnsi="Verdana" w:cs="Verdana"/>
          <w:color w:val="000000"/>
          <w:sz w:val="23"/>
          <w:szCs w:val="23"/>
        </w:rPr>
      </w:pPr>
      <w:r w:rsidRPr="00A543CD">
        <w:rPr>
          <w:rFonts w:ascii="Verdana" w:hAnsi="Verdana" w:cs="Verdana"/>
          <w:color w:val="000000"/>
          <w:sz w:val="23"/>
          <w:szCs w:val="23"/>
        </w:rPr>
        <w:t xml:space="preserve">Deux pressions importantes à retenir : </w:t>
      </w:r>
    </w:p>
    <w:p w:rsidR="00A543CD" w:rsidRPr="00A543CD" w:rsidRDefault="00A543CD" w:rsidP="00A543CD">
      <w:pPr>
        <w:autoSpaceDE w:val="0"/>
        <w:autoSpaceDN w:val="0"/>
        <w:adjustRightInd w:val="0"/>
        <w:spacing w:after="56" w:line="240" w:lineRule="auto"/>
        <w:rPr>
          <w:rFonts w:ascii="Verdana" w:hAnsi="Verdana" w:cs="Verdana"/>
          <w:color w:val="000000"/>
          <w:sz w:val="23"/>
          <w:szCs w:val="23"/>
        </w:rPr>
      </w:pPr>
      <w:r w:rsidRPr="00A543CD">
        <w:rPr>
          <w:rFonts w:ascii="Wingdings" w:hAnsi="Wingdings" w:cs="Wingdings"/>
          <w:color w:val="000000"/>
          <w:sz w:val="23"/>
          <w:szCs w:val="23"/>
        </w:rPr>
        <w:t></w:t>
      </w:r>
      <w:r w:rsidRPr="00A543CD">
        <w:rPr>
          <w:rFonts w:ascii="Wingdings" w:hAnsi="Wingdings" w:cs="Wingdings"/>
          <w:color w:val="000000"/>
          <w:sz w:val="23"/>
          <w:szCs w:val="23"/>
        </w:rPr>
        <w:t></w:t>
      </w:r>
      <w:r w:rsidRPr="00A543CD">
        <w:rPr>
          <w:rFonts w:ascii="Verdana" w:hAnsi="Verdana" w:cs="Verdana"/>
          <w:color w:val="000000"/>
          <w:sz w:val="23"/>
          <w:szCs w:val="23"/>
        </w:rPr>
        <w:t>La pression à la sortie du capillaire pulmonaire (ou pression artérielle) : PaO</w:t>
      </w:r>
      <w:r w:rsidRPr="00A543CD">
        <w:rPr>
          <w:rFonts w:ascii="Verdana" w:hAnsi="Verdana" w:cs="Verdana"/>
          <w:color w:val="000000"/>
          <w:sz w:val="16"/>
          <w:szCs w:val="16"/>
        </w:rPr>
        <w:t xml:space="preserve">2 </w:t>
      </w:r>
      <w:r w:rsidRPr="00A543CD">
        <w:rPr>
          <w:rFonts w:ascii="Verdana" w:hAnsi="Verdana" w:cs="Verdana"/>
          <w:color w:val="000000"/>
          <w:sz w:val="23"/>
          <w:szCs w:val="23"/>
        </w:rPr>
        <w:t>maximale donc SaO</w:t>
      </w:r>
      <w:r w:rsidRPr="00A543CD">
        <w:rPr>
          <w:rFonts w:ascii="Verdana" w:hAnsi="Verdana" w:cs="Verdana"/>
          <w:color w:val="000000"/>
          <w:sz w:val="16"/>
          <w:szCs w:val="16"/>
        </w:rPr>
        <w:t xml:space="preserve">2 </w:t>
      </w:r>
      <w:r w:rsidRPr="00A543CD">
        <w:rPr>
          <w:rFonts w:ascii="Verdana" w:hAnsi="Verdana" w:cs="Verdana"/>
          <w:color w:val="000000"/>
          <w:sz w:val="23"/>
          <w:szCs w:val="23"/>
        </w:rPr>
        <w:t xml:space="preserve">max. (98%) </w:t>
      </w:r>
    </w:p>
    <w:p w:rsidR="00A543CD" w:rsidRPr="00A543CD" w:rsidRDefault="00A543CD" w:rsidP="00A543CD">
      <w:pPr>
        <w:autoSpaceDE w:val="0"/>
        <w:autoSpaceDN w:val="0"/>
        <w:adjustRightInd w:val="0"/>
        <w:spacing w:after="0" w:line="240" w:lineRule="auto"/>
        <w:rPr>
          <w:rFonts w:ascii="Verdana" w:hAnsi="Verdana" w:cs="Verdana"/>
          <w:color w:val="000000"/>
          <w:sz w:val="23"/>
          <w:szCs w:val="23"/>
        </w:rPr>
      </w:pPr>
      <w:r w:rsidRPr="00A543CD">
        <w:rPr>
          <w:rFonts w:ascii="Wingdings" w:hAnsi="Wingdings" w:cs="Wingdings"/>
          <w:color w:val="000000"/>
          <w:sz w:val="23"/>
          <w:szCs w:val="23"/>
        </w:rPr>
        <w:t></w:t>
      </w:r>
      <w:r w:rsidRPr="00A543CD">
        <w:rPr>
          <w:rFonts w:ascii="Wingdings" w:hAnsi="Wingdings" w:cs="Wingdings"/>
          <w:color w:val="000000"/>
          <w:sz w:val="23"/>
          <w:szCs w:val="23"/>
        </w:rPr>
        <w:t></w:t>
      </w:r>
      <w:r w:rsidRPr="00A543CD">
        <w:rPr>
          <w:rFonts w:ascii="Verdana" w:hAnsi="Verdana" w:cs="Verdana"/>
          <w:color w:val="000000"/>
          <w:sz w:val="23"/>
          <w:szCs w:val="23"/>
        </w:rPr>
        <w:t>La pression à la sortie du tissu (ou pression veineuse) : la pression étant plus faible, il n’y a plus que 75% de l’O</w:t>
      </w:r>
      <w:r w:rsidRPr="00A543CD">
        <w:rPr>
          <w:rFonts w:ascii="Verdana" w:hAnsi="Verdana" w:cs="Verdana"/>
          <w:color w:val="000000"/>
          <w:sz w:val="16"/>
          <w:szCs w:val="16"/>
        </w:rPr>
        <w:t xml:space="preserve">2 </w:t>
      </w:r>
      <w:r w:rsidRPr="00A543CD">
        <w:rPr>
          <w:rFonts w:ascii="Verdana" w:hAnsi="Verdana" w:cs="Verdana"/>
          <w:color w:val="000000"/>
          <w:sz w:val="23"/>
          <w:szCs w:val="23"/>
        </w:rPr>
        <w:t xml:space="preserve">qui se fixe à l’Hb </w:t>
      </w:r>
    </w:p>
    <w:p w:rsidR="00A543CD" w:rsidRDefault="00A543CD" w:rsidP="00A543CD">
      <w:pPr>
        <w:pStyle w:val="Default"/>
        <w:ind w:right="-142"/>
        <w:rPr>
          <w:rFonts w:ascii="Verdana" w:hAnsi="Verdana" w:cs="Verdana"/>
          <w:sz w:val="23"/>
          <w:szCs w:val="23"/>
        </w:rPr>
      </w:pPr>
      <w:r>
        <w:rPr>
          <w:rFonts w:ascii="Verdana" w:hAnsi="Verdana" w:cs="Verdana"/>
          <w:noProof/>
          <w:sz w:val="23"/>
          <w:szCs w:val="23"/>
          <w:lang w:eastAsia="fr-FR"/>
        </w:rPr>
        <w:drawing>
          <wp:inline distT="0" distB="0" distL="0" distR="0">
            <wp:extent cx="5760720" cy="404990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49905"/>
                    </a:xfrm>
                    <a:prstGeom prst="rect">
                      <a:avLst/>
                    </a:prstGeom>
                    <a:noFill/>
                    <a:ln>
                      <a:noFill/>
                    </a:ln>
                  </pic:spPr>
                </pic:pic>
              </a:graphicData>
            </a:graphic>
          </wp:inline>
        </w:drawing>
      </w:r>
    </w:p>
    <w:p w:rsidR="00A543CD" w:rsidRPr="009A633F" w:rsidRDefault="00A543CD" w:rsidP="00A543CD">
      <w:pPr>
        <w:pageBreakBefore/>
        <w:autoSpaceDE w:val="0"/>
        <w:autoSpaceDN w:val="0"/>
        <w:adjustRightInd w:val="0"/>
        <w:spacing w:after="0" w:line="240" w:lineRule="auto"/>
        <w:rPr>
          <w:rFonts w:ascii="Verdana" w:hAnsi="Verdana" w:cs="Verdana"/>
          <w:color w:val="000000"/>
          <w:sz w:val="23"/>
          <w:szCs w:val="23"/>
        </w:rPr>
      </w:pPr>
      <w:r w:rsidRPr="009A633F">
        <w:rPr>
          <w:rFonts w:ascii="Verdana" w:hAnsi="Verdana" w:cs="Verdana"/>
          <w:color w:val="000000"/>
          <w:sz w:val="23"/>
          <w:szCs w:val="23"/>
        </w:rPr>
        <w:lastRenderedPageBreak/>
        <w:t>On définit alors la saturation en O</w:t>
      </w:r>
      <w:r w:rsidRPr="009A633F">
        <w:rPr>
          <w:rFonts w:ascii="Verdana" w:hAnsi="Verdana" w:cs="Verdana"/>
          <w:color w:val="000000"/>
          <w:sz w:val="16"/>
          <w:szCs w:val="16"/>
        </w:rPr>
        <w:t xml:space="preserve">2. </w:t>
      </w:r>
      <w:r w:rsidRPr="009A633F">
        <w:rPr>
          <w:rFonts w:ascii="Verdana" w:hAnsi="Verdana" w:cs="Verdana"/>
          <w:color w:val="000000"/>
          <w:sz w:val="23"/>
          <w:szCs w:val="23"/>
        </w:rPr>
        <w:t>Cette saturation correspond à un pourcentage. Lorsque l’on a 98% de l’O</w:t>
      </w:r>
      <w:r w:rsidRPr="009A633F">
        <w:rPr>
          <w:rFonts w:ascii="Verdana" w:hAnsi="Verdana" w:cs="Verdana"/>
          <w:color w:val="000000"/>
          <w:sz w:val="16"/>
          <w:szCs w:val="16"/>
        </w:rPr>
        <w:t xml:space="preserve">2 </w:t>
      </w:r>
      <w:r w:rsidRPr="009A633F">
        <w:rPr>
          <w:rFonts w:ascii="Verdana" w:hAnsi="Verdana" w:cs="Verdana"/>
          <w:color w:val="000000"/>
          <w:sz w:val="23"/>
          <w:szCs w:val="23"/>
        </w:rPr>
        <w:t>qui est transporté par l’Hb on a une saturation en O</w:t>
      </w:r>
      <w:r w:rsidRPr="009A633F">
        <w:rPr>
          <w:rFonts w:ascii="Verdana" w:hAnsi="Verdana" w:cs="Verdana"/>
          <w:color w:val="000000"/>
          <w:sz w:val="16"/>
          <w:szCs w:val="16"/>
        </w:rPr>
        <w:t xml:space="preserve">2 </w:t>
      </w:r>
      <w:r w:rsidRPr="009A633F">
        <w:rPr>
          <w:rFonts w:ascii="Verdana" w:hAnsi="Verdana" w:cs="Verdana"/>
          <w:color w:val="000000"/>
          <w:sz w:val="23"/>
          <w:szCs w:val="23"/>
        </w:rPr>
        <w:t>qui est maximale. Cette saturation en O</w:t>
      </w:r>
      <w:r w:rsidRPr="009A633F">
        <w:rPr>
          <w:rFonts w:ascii="Verdana" w:hAnsi="Verdana" w:cs="Verdana"/>
          <w:color w:val="000000"/>
          <w:sz w:val="16"/>
          <w:szCs w:val="16"/>
        </w:rPr>
        <w:t xml:space="preserve">2 </w:t>
      </w:r>
      <w:r w:rsidRPr="009A633F">
        <w:rPr>
          <w:rFonts w:ascii="Verdana" w:hAnsi="Verdana" w:cs="Verdana"/>
          <w:color w:val="000000"/>
          <w:sz w:val="23"/>
          <w:szCs w:val="23"/>
        </w:rPr>
        <w:t xml:space="preserve">correspond donc au rapport : </w:t>
      </w:r>
    </w:p>
    <w:p w:rsidR="00A543CD" w:rsidRPr="009A633F" w:rsidRDefault="00A543CD" w:rsidP="00A543CD">
      <w:pPr>
        <w:autoSpaceDE w:val="0"/>
        <w:autoSpaceDN w:val="0"/>
        <w:adjustRightInd w:val="0"/>
        <w:spacing w:after="0" w:line="240" w:lineRule="auto"/>
        <w:rPr>
          <w:rFonts w:ascii="Verdana" w:hAnsi="Verdana" w:cs="Verdana"/>
          <w:color w:val="000000"/>
          <w:sz w:val="23"/>
          <w:szCs w:val="23"/>
        </w:rPr>
      </w:pPr>
      <w:r w:rsidRPr="009A633F">
        <w:rPr>
          <w:rFonts w:ascii="Verdana" w:hAnsi="Verdana" w:cs="Verdana"/>
          <w:color w:val="000000"/>
          <w:sz w:val="23"/>
          <w:szCs w:val="23"/>
        </w:rPr>
        <w:t>Cette saturation en O</w:t>
      </w:r>
      <w:r w:rsidRPr="009A633F">
        <w:rPr>
          <w:rFonts w:ascii="Verdana" w:hAnsi="Verdana" w:cs="Verdana"/>
          <w:color w:val="000000"/>
          <w:sz w:val="16"/>
          <w:szCs w:val="16"/>
        </w:rPr>
        <w:t xml:space="preserve">2 </w:t>
      </w:r>
      <w:r w:rsidRPr="009A633F">
        <w:rPr>
          <w:rFonts w:ascii="Verdana" w:hAnsi="Verdana" w:cs="Verdana"/>
          <w:color w:val="000000"/>
          <w:sz w:val="23"/>
          <w:szCs w:val="23"/>
        </w:rPr>
        <w:t xml:space="preserve">est maximal (98%) à la sortie du capillaire mais n’est plus que de 75% dans le sang veineux. </w:t>
      </w:r>
    </w:p>
    <w:p w:rsidR="00A543CD" w:rsidRPr="006C047E" w:rsidRDefault="00A543CD" w:rsidP="00A543CD">
      <w:pPr>
        <w:autoSpaceDE w:val="0"/>
        <w:autoSpaceDN w:val="0"/>
        <w:adjustRightInd w:val="0"/>
        <w:spacing w:after="0" w:line="240" w:lineRule="auto"/>
        <w:rPr>
          <w:rFonts w:ascii="Verdana" w:hAnsi="Verdana" w:cs="Verdana"/>
          <w:color w:val="000000"/>
          <w:sz w:val="24"/>
          <w:szCs w:val="24"/>
        </w:rPr>
      </w:pPr>
    </w:p>
    <w:p w:rsidR="00A543CD" w:rsidRDefault="00A543CD" w:rsidP="00A543CD">
      <w:pPr>
        <w:pStyle w:val="Default"/>
        <w:rPr>
          <w:rFonts w:ascii="Verdana" w:hAnsi="Verdana" w:cs="Verdana"/>
          <w:sz w:val="23"/>
          <w:szCs w:val="23"/>
        </w:rPr>
      </w:pPr>
    </w:p>
    <w:p w:rsidR="00A543CD" w:rsidRPr="00A33545" w:rsidRDefault="00A543CD" w:rsidP="00A543CD">
      <w:pPr>
        <w:pStyle w:val="Default"/>
        <w:rPr>
          <w:rFonts w:ascii="Verdana" w:hAnsi="Verdana" w:cs="Verdana"/>
          <w:sz w:val="23"/>
          <w:szCs w:val="23"/>
        </w:rPr>
      </w:pPr>
      <w:r w:rsidRPr="009A633F">
        <w:rPr>
          <w:rFonts w:ascii="Verdana" w:hAnsi="Verdana" w:cs="Verdana"/>
          <w:sz w:val="23"/>
          <w:szCs w:val="23"/>
        </w:rPr>
        <w:t xml:space="preserve"> </w:t>
      </w:r>
      <w:r w:rsidRPr="00A33545">
        <w:rPr>
          <w:rFonts w:ascii="Verdana" w:hAnsi="Verdana" w:cs="Verdana"/>
          <w:sz w:val="23"/>
          <w:szCs w:val="23"/>
        </w:rPr>
        <w:t>Le premier facteur qui modifie la fixation de l’oxygène sur l’hémoglobine c’est donc la pression partielle en oxygène. Donc au niveau des tissus ou la pression est plus faible, il se produit une désaturation de l’oxyhémoglobine. L’O</w:t>
      </w:r>
      <w:r w:rsidRPr="00A33545">
        <w:rPr>
          <w:rFonts w:ascii="Verdana" w:hAnsi="Verdana" w:cs="Verdana"/>
          <w:sz w:val="16"/>
          <w:szCs w:val="16"/>
        </w:rPr>
        <w:t xml:space="preserve">2 </w:t>
      </w:r>
      <w:r w:rsidRPr="00A33545">
        <w:rPr>
          <w:rFonts w:ascii="Verdana" w:hAnsi="Verdana" w:cs="Verdana"/>
          <w:sz w:val="23"/>
          <w:szCs w:val="23"/>
        </w:rPr>
        <w:t>est donc cédé aux tissus musculaires et l’hémoglobine va alors s’associer au CO</w:t>
      </w:r>
      <w:r w:rsidRPr="00A33545">
        <w:rPr>
          <w:rFonts w:ascii="Verdana" w:hAnsi="Verdana" w:cs="Verdana"/>
          <w:sz w:val="16"/>
          <w:szCs w:val="16"/>
        </w:rPr>
        <w:t xml:space="preserve">2 </w:t>
      </w:r>
      <w:r w:rsidRPr="00A33545">
        <w:rPr>
          <w:rFonts w:ascii="Verdana" w:hAnsi="Verdana" w:cs="Verdana"/>
          <w:sz w:val="23"/>
          <w:szCs w:val="23"/>
        </w:rPr>
        <w:t>puisque, au niveau tissulaire, il y a production de CO</w:t>
      </w:r>
      <w:r w:rsidRPr="00A33545">
        <w:rPr>
          <w:rFonts w:ascii="Verdana" w:hAnsi="Verdana" w:cs="Verdana"/>
          <w:sz w:val="16"/>
          <w:szCs w:val="16"/>
        </w:rPr>
        <w:t xml:space="preserve">2 </w:t>
      </w:r>
      <w:r w:rsidRPr="00A33545">
        <w:rPr>
          <w:rFonts w:ascii="Verdana" w:hAnsi="Verdana" w:cs="Verdana"/>
          <w:sz w:val="23"/>
          <w:szCs w:val="23"/>
        </w:rPr>
        <w:t>et donc une augmentation de PCO</w:t>
      </w:r>
      <w:r w:rsidRPr="00A33545">
        <w:rPr>
          <w:rFonts w:ascii="Verdana" w:hAnsi="Verdana" w:cs="Verdana"/>
          <w:sz w:val="16"/>
          <w:szCs w:val="16"/>
        </w:rPr>
        <w:t>2</w:t>
      </w:r>
      <w:r w:rsidRPr="00A33545">
        <w:rPr>
          <w:rFonts w:ascii="Verdana" w:hAnsi="Verdana" w:cs="Verdana"/>
          <w:sz w:val="23"/>
          <w:szCs w:val="23"/>
        </w:rPr>
        <w:t xml:space="preserve">. </w:t>
      </w:r>
    </w:p>
    <w:p w:rsidR="00A543CD" w:rsidRDefault="00A543CD" w:rsidP="00A543CD">
      <w:pPr>
        <w:autoSpaceDE w:val="0"/>
        <w:autoSpaceDN w:val="0"/>
        <w:adjustRightInd w:val="0"/>
        <w:spacing w:after="0" w:line="240" w:lineRule="auto"/>
        <w:rPr>
          <w:rFonts w:ascii="Verdana" w:hAnsi="Verdana" w:cs="Verdana"/>
          <w:color w:val="000000"/>
          <w:sz w:val="23"/>
          <w:szCs w:val="23"/>
        </w:rPr>
      </w:pPr>
    </w:p>
    <w:p w:rsidR="00A543CD" w:rsidRPr="00A543CD" w:rsidRDefault="00A543CD" w:rsidP="00A543CD">
      <w:pPr>
        <w:autoSpaceDE w:val="0"/>
        <w:autoSpaceDN w:val="0"/>
        <w:adjustRightInd w:val="0"/>
        <w:spacing w:after="0" w:line="240" w:lineRule="auto"/>
        <w:rPr>
          <w:rFonts w:ascii="Cambria" w:hAnsi="Cambria" w:cs="Cambria"/>
          <w:color w:val="00B050"/>
          <w:sz w:val="26"/>
          <w:szCs w:val="26"/>
          <w:u w:val="single"/>
        </w:rPr>
      </w:pPr>
      <w:r w:rsidRPr="00A543CD">
        <w:rPr>
          <w:rFonts w:ascii="Cambria" w:hAnsi="Cambria" w:cs="Cambria"/>
          <w:b/>
          <w:bCs/>
          <w:color w:val="00B050"/>
          <w:sz w:val="26"/>
          <w:szCs w:val="26"/>
          <w:u w:val="single"/>
        </w:rPr>
        <w:t xml:space="preserve">3) Modification de la courbe de dissociation de l’oxyhémoglobine. </w:t>
      </w:r>
    </w:p>
    <w:p w:rsidR="00A543CD" w:rsidRPr="00A543CD" w:rsidRDefault="00A543CD" w:rsidP="00A543CD">
      <w:pPr>
        <w:autoSpaceDE w:val="0"/>
        <w:autoSpaceDN w:val="0"/>
        <w:adjustRightInd w:val="0"/>
        <w:spacing w:after="0" w:line="240" w:lineRule="auto"/>
        <w:rPr>
          <w:rFonts w:ascii="Verdana" w:hAnsi="Verdana" w:cs="Verdana"/>
          <w:color w:val="000000"/>
          <w:sz w:val="23"/>
          <w:szCs w:val="23"/>
        </w:rPr>
      </w:pPr>
      <w:r w:rsidRPr="00A543CD">
        <w:rPr>
          <w:rFonts w:ascii="Verdana" w:hAnsi="Verdana" w:cs="Verdana"/>
          <w:color w:val="000000"/>
          <w:sz w:val="23"/>
          <w:szCs w:val="23"/>
        </w:rPr>
        <w:t xml:space="preserve">Certaines situations physiopathologiques ou physiologiques peuvent modifier cette courbe de dissociation de l’oxyhémoglobine (modification de l’affinité de l’oxyhémoglobine). Ces situations c’est la variation du pH et la variation de la température. C’est ce que l’on appelle l’effet de BOHR (1904). </w:t>
      </w:r>
    </w:p>
    <w:p w:rsidR="00A543CD" w:rsidRPr="00A543CD" w:rsidRDefault="00A543CD" w:rsidP="00A543CD">
      <w:pPr>
        <w:autoSpaceDE w:val="0"/>
        <w:autoSpaceDN w:val="0"/>
        <w:adjustRightInd w:val="0"/>
        <w:spacing w:after="0" w:line="240" w:lineRule="auto"/>
        <w:rPr>
          <w:rFonts w:ascii="Verdana" w:hAnsi="Verdana" w:cs="Verdana"/>
          <w:color w:val="000000"/>
          <w:sz w:val="23"/>
          <w:szCs w:val="23"/>
        </w:rPr>
      </w:pPr>
      <w:r w:rsidRPr="00A543CD">
        <w:rPr>
          <w:rFonts w:ascii="Verdana" w:hAnsi="Verdana" w:cs="Verdana"/>
          <w:color w:val="000000"/>
          <w:sz w:val="23"/>
          <w:szCs w:val="23"/>
        </w:rPr>
        <w:t>Lorsque cette courbe de dissociation de l’oxyhémoglobine se rapproche d’un modèle linéaire (déviation de la courbe vers la droite et vers le bas), il y a diminution de l’affinité de l’Hb pour l’O</w:t>
      </w:r>
      <w:r w:rsidRPr="00A543CD">
        <w:rPr>
          <w:rFonts w:ascii="Verdana" w:hAnsi="Verdana" w:cs="Verdana"/>
          <w:color w:val="000000"/>
          <w:sz w:val="16"/>
          <w:szCs w:val="16"/>
        </w:rPr>
        <w:t xml:space="preserve">2 </w:t>
      </w:r>
      <w:r w:rsidRPr="00A543CD">
        <w:rPr>
          <w:rFonts w:ascii="Verdana" w:hAnsi="Verdana" w:cs="Verdana"/>
          <w:color w:val="000000"/>
          <w:sz w:val="23"/>
          <w:szCs w:val="23"/>
        </w:rPr>
        <w:t>pour une même pression (%SaO</w:t>
      </w:r>
      <w:r w:rsidRPr="00A543CD">
        <w:rPr>
          <w:rFonts w:ascii="Verdana" w:hAnsi="Verdana" w:cs="Verdana"/>
          <w:color w:val="000000"/>
          <w:sz w:val="16"/>
          <w:szCs w:val="16"/>
        </w:rPr>
        <w:t xml:space="preserve">2 </w:t>
      </w:r>
      <w:r w:rsidRPr="00A543CD">
        <w:rPr>
          <w:rFonts w:ascii="Verdana" w:hAnsi="Verdana" w:cs="Verdana"/>
          <w:color w:val="000000"/>
          <w:sz w:val="23"/>
          <w:szCs w:val="23"/>
        </w:rPr>
        <w:t xml:space="preserve">plus faible). </w:t>
      </w:r>
    </w:p>
    <w:p w:rsidR="00A543CD" w:rsidRDefault="00A543CD" w:rsidP="00A543CD">
      <w:pPr>
        <w:pStyle w:val="Default"/>
        <w:rPr>
          <w:rFonts w:ascii="Verdana" w:hAnsi="Verdana" w:cs="Verdana"/>
          <w:sz w:val="23"/>
          <w:szCs w:val="23"/>
        </w:rPr>
      </w:pPr>
      <w:r w:rsidRPr="00A543CD">
        <w:rPr>
          <w:rFonts w:ascii="Verdana" w:hAnsi="Verdana" w:cs="Verdana"/>
          <w:sz w:val="23"/>
          <w:szCs w:val="23"/>
        </w:rPr>
        <w:t>Lorsque cette courbe s’éloigne d’un modèle linéaire (déviation à gauche), il y a une augmentation de l’affinité de l’Hb pour l’O</w:t>
      </w:r>
      <w:r w:rsidRPr="00A543CD">
        <w:rPr>
          <w:rFonts w:ascii="Verdana" w:hAnsi="Verdana" w:cs="Verdana"/>
          <w:sz w:val="16"/>
          <w:szCs w:val="16"/>
        </w:rPr>
        <w:t xml:space="preserve">2 </w:t>
      </w:r>
      <w:r w:rsidRPr="00A543CD">
        <w:rPr>
          <w:rFonts w:ascii="Verdana" w:hAnsi="Verdana" w:cs="Verdana"/>
          <w:sz w:val="23"/>
          <w:szCs w:val="23"/>
        </w:rPr>
        <w:t>pour une même pression (%SaO</w:t>
      </w:r>
      <w:r w:rsidRPr="00A543CD">
        <w:rPr>
          <w:rFonts w:ascii="Verdana" w:hAnsi="Verdana" w:cs="Verdana"/>
          <w:sz w:val="16"/>
          <w:szCs w:val="16"/>
        </w:rPr>
        <w:t xml:space="preserve">2 </w:t>
      </w:r>
      <w:r w:rsidRPr="00A543CD">
        <w:rPr>
          <w:rFonts w:ascii="Verdana" w:hAnsi="Verdana" w:cs="Verdana"/>
          <w:sz w:val="23"/>
          <w:szCs w:val="23"/>
        </w:rPr>
        <w:t>plus élevée).</w:t>
      </w:r>
    </w:p>
    <w:p w:rsidR="00A543CD" w:rsidRPr="009A633F" w:rsidRDefault="00A543CD" w:rsidP="00A543CD">
      <w:pPr>
        <w:autoSpaceDE w:val="0"/>
        <w:autoSpaceDN w:val="0"/>
        <w:adjustRightInd w:val="0"/>
        <w:spacing w:after="0" w:line="240" w:lineRule="auto"/>
        <w:rPr>
          <w:rFonts w:ascii="Verdana" w:hAnsi="Verdana" w:cs="Verdana"/>
          <w:color w:val="000000"/>
          <w:sz w:val="23"/>
          <w:szCs w:val="23"/>
        </w:rPr>
      </w:pPr>
    </w:p>
    <w:p w:rsidR="00A543CD" w:rsidRPr="00F50C9F" w:rsidRDefault="00A543CD" w:rsidP="00A543CD">
      <w:pPr>
        <w:tabs>
          <w:tab w:val="left" w:pos="2115"/>
        </w:tabs>
        <w:rPr>
          <w:color w:val="00B0F0"/>
          <w:u w:val="single"/>
        </w:rPr>
      </w:pPr>
      <w:r>
        <w:rPr>
          <w:rFonts w:ascii="Verdana" w:hAnsi="Verdana" w:cs="Verdana"/>
          <w:noProof/>
          <w:sz w:val="23"/>
          <w:szCs w:val="23"/>
          <w:lang w:eastAsia="fr-FR"/>
        </w:rPr>
        <w:drawing>
          <wp:inline distT="0" distB="0" distL="0" distR="0">
            <wp:extent cx="4632385" cy="3267881"/>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6" cy="3270083"/>
                    </a:xfrm>
                    <a:prstGeom prst="rect">
                      <a:avLst/>
                    </a:prstGeom>
                    <a:noFill/>
                    <a:ln>
                      <a:noFill/>
                    </a:ln>
                  </pic:spPr>
                </pic:pic>
              </a:graphicData>
            </a:graphic>
          </wp:inline>
        </w:drawing>
      </w:r>
    </w:p>
    <w:p w:rsidR="005830B8" w:rsidRDefault="005830B8" w:rsidP="00707196">
      <w:pPr>
        <w:autoSpaceDE w:val="0"/>
        <w:autoSpaceDN w:val="0"/>
        <w:adjustRightInd w:val="0"/>
        <w:spacing w:after="0" w:line="240" w:lineRule="auto"/>
        <w:rPr>
          <w:rFonts w:ascii="Cambria" w:hAnsi="Cambria" w:cs="Cambria"/>
          <w:b/>
          <w:bCs/>
          <w:color w:val="C00000"/>
          <w:sz w:val="23"/>
          <w:szCs w:val="23"/>
          <w:u w:val="single"/>
        </w:rPr>
      </w:pPr>
    </w:p>
    <w:p w:rsidR="005830B8" w:rsidRDefault="005830B8" w:rsidP="00707196">
      <w:pPr>
        <w:autoSpaceDE w:val="0"/>
        <w:autoSpaceDN w:val="0"/>
        <w:adjustRightInd w:val="0"/>
        <w:spacing w:after="0" w:line="240" w:lineRule="auto"/>
        <w:rPr>
          <w:rFonts w:ascii="Cambria" w:hAnsi="Cambria" w:cs="Cambria"/>
          <w:b/>
          <w:bCs/>
          <w:color w:val="C00000"/>
          <w:sz w:val="23"/>
          <w:szCs w:val="23"/>
          <w:u w:val="single"/>
        </w:rPr>
      </w:pPr>
    </w:p>
    <w:p w:rsidR="00707196" w:rsidRPr="00707196" w:rsidRDefault="00707196" w:rsidP="00707196">
      <w:pPr>
        <w:autoSpaceDE w:val="0"/>
        <w:autoSpaceDN w:val="0"/>
        <w:adjustRightInd w:val="0"/>
        <w:spacing w:after="0" w:line="240" w:lineRule="auto"/>
        <w:rPr>
          <w:rFonts w:ascii="Cambria" w:hAnsi="Cambria" w:cs="Cambria"/>
          <w:color w:val="C00000"/>
          <w:sz w:val="23"/>
          <w:szCs w:val="23"/>
          <w:u w:val="single"/>
        </w:rPr>
      </w:pPr>
      <w:bookmarkStart w:id="0" w:name="_GoBack"/>
      <w:bookmarkEnd w:id="0"/>
      <w:r w:rsidRPr="00707196">
        <w:rPr>
          <w:rFonts w:ascii="Cambria" w:hAnsi="Cambria" w:cs="Cambria"/>
          <w:b/>
          <w:bCs/>
          <w:color w:val="C00000"/>
          <w:sz w:val="23"/>
          <w:szCs w:val="23"/>
          <w:u w:val="single"/>
        </w:rPr>
        <w:lastRenderedPageBreak/>
        <w:t xml:space="preserve">3.1. Le pH </w:t>
      </w:r>
    </w:p>
    <w:p w:rsidR="00707196" w:rsidRPr="00707196" w:rsidRDefault="00707196" w:rsidP="00707196">
      <w:pPr>
        <w:autoSpaceDE w:val="0"/>
        <w:autoSpaceDN w:val="0"/>
        <w:adjustRightInd w:val="0"/>
        <w:spacing w:after="0" w:line="240" w:lineRule="auto"/>
        <w:rPr>
          <w:rFonts w:ascii="Verdana" w:hAnsi="Verdana" w:cs="Verdana"/>
          <w:color w:val="000000"/>
          <w:sz w:val="23"/>
          <w:szCs w:val="23"/>
        </w:rPr>
      </w:pPr>
      <w:r w:rsidRPr="00707196">
        <w:rPr>
          <w:rFonts w:ascii="Verdana" w:hAnsi="Verdana" w:cs="Verdana"/>
          <w:color w:val="000000"/>
          <w:sz w:val="23"/>
          <w:szCs w:val="23"/>
        </w:rPr>
        <w:t>Lorsque le pH (acidité sanguine) chute, la courbe de dissociation de l’oxyhémoglobine se déplace vers la droite et vers le bas. A l’inverse si le pH augmente, la courbe se déplace vers la gauche et le haut. Si l’on regarde pour une même pression on s’aperçoit que, si le pH chute, la saturation en O</w:t>
      </w:r>
      <w:r w:rsidRPr="00707196">
        <w:rPr>
          <w:rFonts w:ascii="Verdana" w:hAnsi="Verdana" w:cs="Verdana"/>
          <w:color w:val="000000"/>
          <w:sz w:val="16"/>
          <w:szCs w:val="16"/>
        </w:rPr>
        <w:t xml:space="preserve">2 </w:t>
      </w:r>
      <w:r w:rsidRPr="00707196">
        <w:rPr>
          <w:rFonts w:ascii="Verdana" w:hAnsi="Verdana" w:cs="Verdana"/>
          <w:color w:val="000000"/>
          <w:sz w:val="23"/>
          <w:szCs w:val="23"/>
        </w:rPr>
        <w:t xml:space="preserve">diminue et si le pH augmente la saturation devient plus importante. </w:t>
      </w:r>
    </w:p>
    <w:p w:rsidR="00707196" w:rsidRDefault="00707196" w:rsidP="00707196">
      <w:pPr>
        <w:pStyle w:val="Default"/>
        <w:rPr>
          <w:rFonts w:ascii="Verdana" w:hAnsi="Verdana" w:cs="Verdana"/>
          <w:sz w:val="23"/>
          <w:szCs w:val="23"/>
        </w:rPr>
      </w:pPr>
      <w:r w:rsidRPr="00707196">
        <w:rPr>
          <w:rFonts w:ascii="Verdana" w:hAnsi="Verdana" w:cs="Verdana"/>
          <w:sz w:val="23"/>
          <w:szCs w:val="23"/>
        </w:rPr>
        <w:t>Lors de l’exercice, on note une augmentation du nombre d’ions H</w:t>
      </w:r>
      <w:r w:rsidRPr="00707196">
        <w:rPr>
          <w:rFonts w:ascii="Verdana" w:hAnsi="Verdana" w:cs="Verdana"/>
          <w:sz w:val="16"/>
          <w:szCs w:val="16"/>
        </w:rPr>
        <w:t>+</w:t>
      </w:r>
      <w:r w:rsidRPr="00707196">
        <w:rPr>
          <w:rFonts w:ascii="Verdana" w:hAnsi="Verdana" w:cs="Verdana"/>
          <w:sz w:val="23"/>
          <w:szCs w:val="23"/>
        </w:rPr>
        <w:t>, on observe une baisse du pH et donc une acidité sanguine. On observe donc une augmentation de la production de CO</w:t>
      </w:r>
      <w:r w:rsidRPr="00707196">
        <w:rPr>
          <w:rFonts w:ascii="Verdana" w:hAnsi="Verdana" w:cs="Verdana"/>
          <w:sz w:val="16"/>
          <w:szCs w:val="16"/>
        </w:rPr>
        <w:t xml:space="preserve">2. </w:t>
      </w:r>
      <w:r w:rsidRPr="00707196">
        <w:rPr>
          <w:rFonts w:ascii="Verdana" w:hAnsi="Verdana" w:cs="Verdana"/>
          <w:sz w:val="23"/>
          <w:szCs w:val="23"/>
        </w:rPr>
        <w:t>La courbe de dissociation de l’oxyhémoglobine se déplace donc vers le bas et vers la droite (donc la saturation en oxygène diminue). Il y a donc une désaturation de l’oxyhémoglobine pour faciliter la livraison de l’O</w:t>
      </w:r>
      <w:r w:rsidRPr="00707196">
        <w:rPr>
          <w:rFonts w:ascii="Verdana" w:hAnsi="Verdana" w:cs="Verdana"/>
          <w:sz w:val="16"/>
          <w:szCs w:val="16"/>
        </w:rPr>
        <w:t xml:space="preserve">2 </w:t>
      </w:r>
      <w:r w:rsidRPr="00707196">
        <w:rPr>
          <w:rFonts w:ascii="Verdana" w:hAnsi="Verdana" w:cs="Verdana"/>
          <w:sz w:val="23"/>
          <w:szCs w:val="23"/>
        </w:rPr>
        <w:t>vers les tissus pour tenter de limiter l’acidité sanguine. L’Hb se fixe alors au CO</w:t>
      </w:r>
      <w:r w:rsidRPr="00707196">
        <w:rPr>
          <w:rFonts w:ascii="Verdana" w:hAnsi="Verdana" w:cs="Verdana"/>
          <w:sz w:val="16"/>
          <w:szCs w:val="16"/>
        </w:rPr>
        <w:t xml:space="preserve">2 </w:t>
      </w:r>
      <w:r w:rsidRPr="00707196">
        <w:rPr>
          <w:rFonts w:ascii="Verdana" w:hAnsi="Verdana" w:cs="Verdana"/>
          <w:sz w:val="23"/>
          <w:szCs w:val="23"/>
        </w:rPr>
        <w:t>qui est</w:t>
      </w:r>
      <w:r>
        <w:rPr>
          <w:rFonts w:ascii="Verdana" w:hAnsi="Verdana" w:cs="Verdana"/>
          <w:sz w:val="23"/>
          <w:szCs w:val="23"/>
        </w:rPr>
        <w:t xml:space="preserve"> </w:t>
      </w:r>
      <w:r w:rsidRPr="00707196">
        <w:rPr>
          <w:rFonts w:ascii="Verdana" w:hAnsi="Verdana" w:cs="Verdana"/>
          <w:sz w:val="23"/>
          <w:szCs w:val="23"/>
        </w:rPr>
        <w:t xml:space="preserve">produit par les tissus et qui augmente à cause de l’exercice. </w:t>
      </w:r>
    </w:p>
    <w:p w:rsidR="00707196" w:rsidRPr="00707196" w:rsidRDefault="00707196" w:rsidP="00707196">
      <w:pPr>
        <w:pStyle w:val="Default"/>
        <w:rPr>
          <w:rFonts w:ascii="Verdana" w:hAnsi="Verdana" w:cs="Verdana"/>
          <w:sz w:val="23"/>
          <w:szCs w:val="23"/>
        </w:rPr>
      </w:pPr>
    </w:p>
    <w:p w:rsidR="00707196" w:rsidRPr="00707196" w:rsidRDefault="00707196" w:rsidP="00707196">
      <w:pPr>
        <w:autoSpaceDE w:val="0"/>
        <w:autoSpaceDN w:val="0"/>
        <w:adjustRightInd w:val="0"/>
        <w:spacing w:after="0" w:line="240" w:lineRule="auto"/>
        <w:rPr>
          <w:rFonts w:ascii="Verdana" w:hAnsi="Verdana" w:cs="Verdana"/>
          <w:color w:val="C00000"/>
          <w:sz w:val="23"/>
          <w:szCs w:val="23"/>
          <w:u w:val="single"/>
        </w:rPr>
      </w:pPr>
      <w:r w:rsidRPr="00707196">
        <w:rPr>
          <w:rFonts w:ascii="Cambria" w:hAnsi="Cambria" w:cs="Cambria"/>
          <w:b/>
          <w:bCs/>
          <w:color w:val="C00000"/>
          <w:sz w:val="23"/>
          <w:szCs w:val="23"/>
          <w:u w:val="single"/>
        </w:rPr>
        <w:t xml:space="preserve">3.2. La température. </w:t>
      </w:r>
    </w:p>
    <w:p w:rsidR="00707196" w:rsidRPr="00707196" w:rsidRDefault="00707196" w:rsidP="00707196">
      <w:pPr>
        <w:autoSpaceDE w:val="0"/>
        <w:autoSpaceDN w:val="0"/>
        <w:adjustRightInd w:val="0"/>
        <w:spacing w:after="0" w:line="240" w:lineRule="auto"/>
        <w:rPr>
          <w:rFonts w:ascii="Verdana" w:hAnsi="Verdana" w:cs="Verdana"/>
          <w:color w:val="000000"/>
          <w:sz w:val="23"/>
          <w:szCs w:val="23"/>
        </w:rPr>
      </w:pPr>
      <w:r w:rsidRPr="00707196">
        <w:rPr>
          <w:rFonts w:ascii="Verdana" w:hAnsi="Verdana" w:cs="Verdana"/>
          <w:color w:val="000000"/>
          <w:sz w:val="23"/>
          <w:szCs w:val="23"/>
        </w:rPr>
        <w:t>Toute augmentation de la température va entrainer un déplacement de la courbe vers la droite et vers le bas (%SaO2 plus faible pour une même pression). A l’inverse, toute baisse de la température va entrainer un déplacement de cette courbe vers le haut et vers la gauche (%SaCO</w:t>
      </w:r>
      <w:r w:rsidRPr="00707196">
        <w:rPr>
          <w:rFonts w:ascii="Verdana" w:hAnsi="Verdana" w:cs="Verdana"/>
          <w:color w:val="000000"/>
          <w:sz w:val="16"/>
          <w:szCs w:val="16"/>
        </w:rPr>
        <w:t xml:space="preserve">2 </w:t>
      </w:r>
      <w:r w:rsidRPr="00707196">
        <w:rPr>
          <w:rFonts w:ascii="Verdana" w:hAnsi="Verdana" w:cs="Verdana"/>
          <w:color w:val="000000"/>
          <w:sz w:val="23"/>
          <w:szCs w:val="23"/>
        </w:rPr>
        <w:t xml:space="preserve">plus élevée pour une même pression). </w:t>
      </w:r>
    </w:p>
    <w:p w:rsidR="00A543CD" w:rsidRDefault="00707196" w:rsidP="00707196">
      <w:pPr>
        <w:pStyle w:val="Default"/>
        <w:rPr>
          <w:rFonts w:ascii="Verdana" w:hAnsi="Verdana" w:cs="Verdana"/>
          <w:sz w:val="23"/>
          <w:szCs w:val="23"/>
        </w:rPr>
      </w:pPr>
      <w:r w:rsidRPr="00707196">
        <w:rPr>
          <w:rFonts w:ascii="Verdana" w:hAnsi="Verdana" w:cs="Verdana"/>
          <w:sz w:val="23"/>
          <w:szCs w:val="23"/>
        </w:rPr>
        <w:t>A l’exercice, il y a augmentation de la température (peut augmenter jusqu’à 39°C). Ce qui provoque un déplacement de la courbe vers le bas et la droite. Donc, comme pour le pH, cela va entrainer une désaturation de l’oxyhémoglobine, faciliter la livraison de l’O</w:t>
      </w:r>
      <w:r w:rsidRPr="00707196">
        <w:rPr>
          <w:rFonts w:ascii="Verdana" w:hAnsi="Verdana" w:cs="Verdana"/>
          <w:sz w:val="16"/>
          <w:szCs w:val="16"/>
        </w:rPr>
        <w:t xml:space="preserve">2 </w:t>
      </w:r>
      <w:r w:rsidRPr="00707196">
        <w:rPr>
          <w:rFonts w:ascii="Verdana" w:hAnsi="Verdana" w:cs="Verdana"/>
          <w:sz w:val="23"/>
          <w:szCs w:val="23"/>
        </w:rPr>
        <w:t>aux tissus et fixer le CO</w:t>
      </w:r>
      <w:r w:rsidRPr="00707196">
        <w:rPr>
          <w:rFonts w:ascii="Verdana" w:hAnsi="Verdana" w:cs="Verdana"/>
          <w:sz w:val="16"/>
          <w:szCs w:val="16"/>
        </w:rPr>
        <w:t xml:space="preserve">2 </w:t>
      </w:r>
      <w:r w:rsidRPr="00707196">
        <w:rPr>
          <w:rFonts w:ascii="Verdana" w:hAnsi="Verdana" w:cs="Verdana"/>
          <w:sz w:val="23"/>
          <w:szCs w:val="23"/>
        </w:rPr>
        <w:t>sur l’hémoglobine.</w:t>
      </w:r>
    </w:p>
    <w:p w:rsidR="005E2654" w:rsidRDefault="005E2654" w:rsidP="00707196">
      <w:pPr>
        <w:pStyle w:val="Default"/>
        <w:rPr>
          <w:rFonts w:ascii="Verdana" w:hAnsi="Verdana" w:cs="Verdana"/>
          <w:sz w:val="23"/>
          <w:szCs w:val="23"/>
        </w:rPr>
      </w:pPr>
    </w:p>
    <w:p w:rsidR="005E2654" w:rsidRPr="005E2654" w:rsidRDefault="005E2654" w:rsidP="005E2654">
      <w:pPr>
        <w:autoSpaceDE w:val="0"/>
        <w:autoSpaceDN w:val="0"/>
        <w:adjustRightInd w:val="0"/>
        <w:spacing w:after="0" w:line="240" w:lineRule="auto"/>
        <w:rPr>
          <w:rFonts w:ascii="Cambria" w:hAnsi="Cambria" w:cs="Cambria"/>
          <w:color w:val="00B050"/>
          <w:sz w:val="26"/>
          <w:szCs w:val="26"/>
          <w:u w:val="single"/>
        </w:rPr>
      </w:pPr>
      <w:r w:rsidRPr="005E2654">
        <w:rPr>
          <w:rFonts w:ascii="Cambria" w:hAnsi="Cambria" w:cs="Cambria"/>
          <w:b/>
          <w:bCs/>
          <w:color w:val="00B050"/>
          <w:sz w:val="26"/>
          <w:szCs w:val="26"/>
          <w:u w:val="single"/>
        </w:rPr>
        <w:t>4) Le transport du CO</w:t>
      </w:r>
      <w:r w:rsidRPr="005E2654">
        <w:rPr>
          <w:rFonts w:ascii="Cambria" w:hAnsi="Cambria" w:cs="Cambria"/>
          <w:b/>
          <w:bCs/>
          <w:color w:val="00B050"/>
          <w:sz w:val="17"/>
          <w:szCs w:val="17"/>
          <w:u w:val="single"/>
        </w:rPr>
        <w:t>2</w:t>
      </w:r>
      <w:r w:rsidRPr="005E2654">
        <w:rPr>
          <w:rFonts w:ascii="Cambria" w:hAnsi="Cambria" w:cs="Cambria"/>
          <w:b/>
          <w:bCs/>
          <w:color w:val="00B050"/>
          <w:sz w:val="26"/>
          <w:szCs w:val="26"/>
          <w:u w:val="single"/>
        </w:rPr>
        <w:t xml:space="preserve">. </w:t>
      </w:r>
    </w:p>
    <w:p w:rsidR="005E2654" w:rsidRPr="005E2654" w:rsidRDefault="005E2654" w:rsidP="005E2654">
      <w:pPr>
        <w:autoSpaceDE w:val="0"/>
        <w:autoSpaceDN w:val="0"/>
        <w:adjustRightInd w:val="0"/>
        <w:spacing w:after="0" w:line="240" w:lineRule="auto"/>
        <w:rPr>
          <w:rFonts w:ascii="Verdana" w:hAnsi="Verdana" w:cs="Verdana"/>
          <w:color w:val="000000"/>
          <w:sz w:val="23"/>
          <w:szCs w:val="23"/>
        </w:rPr>
      </w:pPr>
      <w:r w:rsidRPr="005E2654">
        <w:rPr>
          <w:rFonts w:ascii="Verdana" w:hAnsi="Verdana" w:cs="Verdana"/>
          <w:color w:val="000000"/>
          <w:sz w:val="23"/>
          <w:szCs w:val="23"/>
        </w:rPr>
        <w:t xml:space="preserve">Le CO2 est lui aussi transporté sous deux formes : </w:t>
      </w:r>
    </w:p>
    <w:p w:rsidR="005E2654" w:rsidRPr="005E2654" w:rsidRDefault="005E2654" w:rsidP="005E2654">
      <w:pPr>
        <w:autoSpaceDE w:val="0"/>
        <w:autoSpaceDN w:val="0"/>
        <w:adjustRightInd w:val="0"/>
        <w:spacing w:after="0" w:line="240" w:lineRule="auto"/>
        <w:rPr>
          <w:rFonts w:ascii="Verdana" w:hAnsi="Verdana" w:cs="Verdana"/>
          <w:color w:val="FF0066"/>
          <w:sz w:val="23"/>
          <w:szCs w:val="23"/>
        </w:rPr>
      </w:pPr>
      <w:r w:rsidRPr="005E2654">
        <w:rPr>
          <w:rFonts w:ascii="Wingdings" w:hAnsi="Wingdings" w:cs="Wingdings"/>
          <w:color w:val="FF0066"/>
          <w:sz w:val="23"/>
          <w:szCs w:val="23"/>
        </w:rPr>
        <w:t></w:t>
      </w:r>
      <w:r w:rsidRPr="005E2654">
        <w:rPr>
          <w:rFonts w:ascii="Wingdings" w:hAnsi="Wingdings" w:cs="Wingdings"/>
          <w:color w:val="FF0066"/>
          <w:sz w:val="23"/>
          <w:szCs w:val="23"/>
        </w:rPr>
        <w:t></w:t>
      </w:r>
      <w:r w:rsidRPr="005E2654">
        <w:rPr>
          <w:rFonts w:ascii="Verdana" w:hAnsi="Verdana" w:cs="Verdana"/>
          <w:color w:val="FF0066"/>
          <w:sz w:val="23"/>
          <w:szCs w:val="23"/>
        </w:rPr>
        <w:t xml:space="preserve">Sous forme dissoute : </w:t>
      </w:r>
    </w:p>
    <w:p w:rsidR="005E2654" w:rsidRPr="005E2654" w:rsidRDefault="005E2654" w:rsidP="005E2654">
      <w:pPr>
        <w:autoSpaceDE w:val="0"/>
        <w:autoSpaceDN w:val="0"/>
        <w:adjustRightInd w:val="0"/>
        <w:spacing w:after="0" w:line="240" w:lineRule="auto"/>
        <w:rPr>
          <w:rFonts w:ascii="Verdana" w:hAnsi="Verdana" w:cs="Verdana"/>
          <w:color w:val="000000"/>
          <w:sz w:val="23"/>
          <w:szCs w:val="23"/>
        </w:rPr>
      </w:pPr>
      <w:r w:rsidRPr="005E2654">
        <w:rPr>
          <w:rFonts w:ascii="Verdana" w:hAnsi="Verdana" w:cs="Verdana"/>
          <w:color w:val="000000"/>
          <w:sz w:val="23"/>
          <w:szCs w:val="23"/>
        </w:rPr>
        <w:t>5% à 10% du CO</w:t>
      </w:r>
      <w:r w:rsidRPr="005E2654">
        <w:rPr>
          <w:rFonts w:ascii="Verdana" w:hAnsi="Verdana" w:cs="Verdana"/>
          <w:color w:val="000000"/>
          <w:sz w:val="16"/>
          <w:szCs w:val="16"/>
        </w:rPr>
        <w:t xml:space="preserve">2 </w:t>
      </w:r>
      <w:r w:rsidRPr="005E2654">
        <w:rPr>
          <w:rFonts w:ascii="Verdana" w:hAnsi="Verdana" w:cs="Verdana"/>
          <w:color w:val="000000"/>
          <w:sz w:val="23"/>
          <w:szCs w:val="23"/>
        </w:rPr>
        <w:t>= 3ml / 100ml de sang soit 90 à 150 ml de CO</w:t>
      </w:r>
      <w:r w:rsidRPr="005E2654">
        <w:rPr>
          <w:rFonts w:ascii="Verdana" w:hAnsi="Verdana" w:cs="Verdana"/>
          <w:color w:val="000000"/>
          <w:sz w:val="16"/>
          <w:szCs w:val="16"/>
        </w:rPr>
        <w:t xml:space="preserve">2 </w:t>
      </w:r>
      <w:r w:rsidRPr="005E2654">
        <w:rPr>
          <w:rFonts w:ascii="Verdana" w:hAnsi="Verdana" w:cs="Verdana"/>
          <w:color w:val="000000"/>
          <w:sz w:val="23"/>
          <w:szCs w:val="23"/>
        </w:rPr>
        <w:t xml:space="preserve">pour 5L de sang. </w:t>
      </w:r>
    </w:p>
    <w:p w:rsidR="005E2654" w:rsidRPr="005E2654" w:rsidRDefault="005E2654" w:rsidP="005E2654">
      <w:pPr>
        <w:autoSpaceDE w:val="0"/>
        <w:autoSpaceDN w:val="0"/>
        <w:adjustRightInd w:val="0"/>
        <w:spacing w:after="0" w:line="240" w:lineRule="auto"/>
        <w:rPr>
          <w:rFonts w:ascii="Verdana" w:hAnsi="Verdana" w:cs="Verdana"/>
          <w:color w:val="000000"/>
          <w:sz w:val="23"/>
          <w:szCs w:val="23"/>
        </w:rPr>
      </w:pPr>
    </w:p>
    <w:p w:rsidR="005E2654" w:rsidRPr="005E2654" w:rsidRDefault="005E2654" w:rsidP="005E2654">
      <w:pPr>
        <w:autoSpaceDE w:val="0"/>
        <w:autoSpaceDN w:val="0"/>
        <w:adjustRightInd w:val="0"/>
        <w:spacing w:after="0" w:line="240" w:lineRule="auto"/>
        <w:rPr>
          <w:rFonts w:ascii="Verdana" w:hAnsi="Verdana" w:cs="Verdana"/>
          <w:color w:val="FF0066"/>
          <w:sz w:val="23"/>
          <w:szCs w:val="23"/>
        </w:rPr>
      </w:pPr>
      <w:r w:rsidRPr="005E2654">
        <w:rPr>
          <w:rFonts w:ascii="Wingdings" w:hAnsi="Wingdings" w:cs="Wingdings"/>
          <w:color w:val="FF0066"/>
          <w:sz w:val="23"/>
          <w:szCs w:val="23"/>
        </w:rPr>
        <w:t></w:t>
      </w:r>
      <w:r w:rsidRPr="005E2654">
        <w:rPr>
          <w:rFonts w:ascii="Wingdings" w:hAnsi="Wingdings" w:cs="Wingdings"/>
          <w:color w:val="FF0066"/>
          <w:sz w:val="23"/>
          <w:szCs w:val="23"/>
        </w:rPr>
        <w:t></w:t>
      </w:r>
      <w:r w:rsidRPr="005E2654">
        <w:rPr>
          <w:rFonts w:ascii="Verdana" w:hAnsi="Verdana" w:cs="Verdana"/>
          <w:color w:val="FF0066"/>
          <w:sz w:val="23"/>
          <w:szCs w:val="23"/>
        </w:rPr>
        <w:t xml:space="preserve">Sous forme combinée : </w:t>
      </w:r>
    </w:p>
    <w:p w:rsidR="005E2654" w:rsidRPr="005E2654" w:rsidRDefault="005E2654" w:rsidP="005E2654">
      <w:pPr>
        <w:autoSpaceDE w:val="0"/>
        <w:autoSpaceDN w:val="0"/>
        <w:adjustRightInd w:val="0"/>
        <w:spacing w:after="68" w:line="240" w:lineRule="auto"/>
        <w:rPr>
          <w:rFonts w:ascii="Verdana" w:hAnsi="Verdana" w:cs="Verdana"/>
          <w:b/>
          <w:bCs/>
          <w:color w:val="7030A0"/>
          <w:sz w:val="23"/>
          <w:szCs w:val="23"/>
        </w:rPr>
      </w:pPr>
      <w:r w:rsidRPr="005E2654">
        <w:rPr>
          <w:rFonts w:ascii="Wingdings" w:hAnsi="Wingdings" w:cs="Wingdings"/>
          <w:b/>
          <w:bCs/>
          <w:color w:val="7030A0"/>
          <w:sz w:val="23"/>
          <w:szCs w:val="23"/>
        </w:rPr>
        <w:t></w:t>
      </w:r>
      <w:r w:rsidRPr="005E2654">
        <w:rPr>
          <w:rFonts w:ascii="Wingdings" w:hAnsi="Wingdings" w:cs="Wingdings"/>
          <w:b/>
          <w:bCs/>
          <w:color w:val="7030A0"/>
          <w:sz w:val="23"/>
          <w:szCs w:val="23"/>
        </w:rPr>
        <w:t></w:t>
      </w:r>
      <w:r w:rsidRPr="005E2654">
        <w:rPr>
          <w:rFonts w:ascii="Verdana" w:hAnsi="Verdana" w:cs="Verdana"/>
          <w:b/>
          <w:bCs/>
          <w:color w:val="7030A0"/>
          <w:sz w:val="23"/>
          <w:szCs w:val="23"/>
        </w:rPr>
        <w:t>60% à 70% sous forme d’ions bicarbonate :</w:t>
      </w:r>
    </w:p>
    <w:p w:rsidR="005E2654" w:rsidRPr="005E2654" w:rsidRDefault="005E2654" w:rsidP="005E2654">
      <w:pPr>
        <w:autoSpaceDE w:val="0"/>
        <w:autoSpaceDN w:val="0"/>
        <w:adjustRightInd w:val="0"/>
        <w:spacing w:after="68" w:line="240" w:lineRule="auto"/>
        <w:rPr>
          <w:rFonts w:ascii="Verdana" w:hAnsi="Verdana" w:cs="Verdana"/>
          <w:color w:val="000000"/>
          <w:sz w:val="23"/>
          <w:szCs w:val="23"/>
        </w:rPr>
      </w:pPr>
      <w:r w:rsidRPr="005E2654">
        <w:rPr>
          <w:rFonts w:ascii="Verdana" w:hAnsi="Verdana" w:cs="Verdana"/>
          <w:color w:val="000000"/>
          <w:sz w:val="23"/>
          <w:szCs w:val="23"/>
        </w:rPr>
        <w:t xml:space="preserve"> qui résulte de l’eau produite et du CO</w:t>
      </w:r>
      <w:r w:rsidRPr="005E2654">
        <w:rPr>
          <w:rFonts w:ascii="Verdana" w:hAnsi="Verdana" w:cs="Verdana"/>
          <w:color w:val="000000"/>
          <w:sz w:val="16"/>
          <w:szCs w:val="16"/>
        </w:rPr>
        <w:t xml:space="preserve">2. </w:t>
      </w:r>
      <w:r w:rsidRPr="005E2654">
        <w:rPr>
          <w:rFonts w:ascii="Verdana" w:hAnsi="Verdana" w:cs="Verdana"/>
          <w:color w:val="000000"/>
          <w:sz w:val="23"/>
          <w:szCs w:val="23"/>
        </w:rPr>
        <w:t>En effet dans le sang ce CO2 va être métabolisé grâce à une enzyme appelé anhydrase carbonique. Cette enzyme va être à l’origine de la formation d’acide carbonique qui va se dissocier en ions H</w:t>
      </w:r>
      <w:r w:rsidRPr="005E2654">
        <w:rPr>
          <w:rFonts w:ascii="Verdana" w:hAnsi="Verdana" w:cs="Verdana"/>
          <w:color w:val="000000"/>
          <w:sz w:val="16"/>
          <w:szCs w:val="16"/>
        </w:rPr>
        <w:t xml:space="preserve">+ </w:t>
      </w:r>
      <w:r w:rsidRPr="005E2654">
        <w:rPr>
          <w:rFonts w:ascii="Verdana" w:hAnsi="Verdana" w:cs="Verdana"/>
          <w:color w:val="000000"/>
          <w:sz w:val="23"/>
          <w:szCs w:val="23"/>
        </w:rPr>
        <w:t xml:space="preserve">et en bicarbonate. </w:t>
      </w:r>
    </w:p>
    <w:p w:rsidR="005E2654" w:rsidRPr="005E2654" w:rsidRDefault="005E2654" w:rsidP="005E2654">
      <w:pPr>
        <w:autoSpaceDE w:val="0"/>
        <w:autoSpaceDN w:val="0"/>
        <w:adjustRightInd w:val="0"/>
        <w:spacing w:after="0" w:line="240" w:lineRule="auto"/>
        <w:rPr>
          <w:rFonts w:ascii="Verdana" w:hAnsi="Verdana" w:cs="Verdana"/>
          <w:color w:val="000000"/>
          <w:sz w:val="23"/>
          <w:szCs w:val="23"/>
        </w:rPr>
      </w:pPr>
      <w:r w:rsidRPr="005E2654">
        <w:rPr>
          <w:rFonts w:ascii="Wingdings" w:hAnsi="Wingdings" w:cs="Wingdings"/>
          <w:color w:val="000000"/>
          <w:sz w:val="23"/>
          <w:szCs w:val="23"/>
        </w:rPr>
        <w:t></w:t>
      </w:r>
      <w:r w:rsidRPr="005E2654">
        <w:rPr>
          <w:rFonts w:ascii="Wingdings" w:hAnsi="Wingdings" w:cs="Wingdings"/>
          <w:color w:val="000000"/>
          <w:sz w:val="23"/>
          <w:szCs w:val="23"/>
        </w:rPr>
        <w:t></w:t>
      </w:r>
      <w:r w:rsidRPr="005E2654">
        <w:rPr>
          <w:rFonts w:ascii="Verdana" w:hAnsi="Verdana" w:cs="Verdana"/>
          <w:b/>
          <w:bCs/>
          <w:color w:val="7030A0"/>
          <w:sz w:val="23"/>
          <w:szCs w:val="23"/>
        </w:rPr>
        <w:t>25% à 30% sous forme de carbam</w:t>
      </w:r>
      <w:r>
        <w:rPr>
          <w:rFonts w:ascii="Verdana" w:hAnsi="Verdana" w:cs="Verdana"/>
          <w:b/>
          <w:bCs/>
          <w:color w:val="7030A0"/>
          <w:sz w:val="23"/>
          <w:szCs w:val="23"/>
        </w:rPr>
        <w:t xml:space="preserve">ino-hémoglobine (lié à </w:t>
      </w:r>
      <w:r w:rsidRPr="005E2654">
        <w:rPr>
          <w:rFonts w:ascii="Verdana" w:hAnsi="Verdana" w:cs="Verdana"/>
          <w:b/>
          <w:bCs/>
          <w:color w:val="7030A0"/>
          <w:sz w:val="23"/>
          <w:szCs w:val="23"/>
        </w:rPr>
        <w:t>l’hémoglobine) :</w:t>
      </w:r>
      <w:r w:rsidRPr="005E2654">
        <w:rPr>
          <w:rFonts w:ascii="Verdana" w:hAnsi="Verdana" w:cs="Verdana"/>
          <w:color w:val="7030A0"/>
          <w:sz w:val="23"/>
          <w:szCs w:val="23"/>
        </w:rPr>
        <w:t xml:space="preserve"> </w:t>
      </w:r>
      <w:r w:rsidRPr="005E2654">
        <w:rPr>
          <w:rFonts w:ascii="Verdana" w:hAnsi="Verdana" w:cs="Verdana"/>
          <w:color w:val="000000"/>
          <w:sz w:val="23"/>
          <w:szCs w:val="23"/>
        </w:rPr>
        <w:t>HbCO</w:t>
      </w:r>
      <w:r w:rsidRPr="005E2654">
        <w:rPr>
          <w:rFonts w:ascii="Verdana" w:hAnsi="Verdana" w:cs="Verdana"/>
          <w:color w:val="000000"/>
          <w:sz w:val="16"/>
          <w:szCs w:val="16"/>
        </w:rPr>
        <w:t xml:space="preserve">2. </w:t>
      </w:r>
      <w:r w:rsidRPr="005E2654">
        <w:rPr>
          <w:rFonts w:ascii="Verdana" w:hAnsi="Verdana" w:cs="Verdana"/>
          <w:color w:val="000000"/>
          <w:sz w:val="23"/>
          <w:szCs w:val="23"/>
        </w:rPr>
        <w:t xml:space="preserve">L’hémoglobine provient de la dissociation de l’oxyhémoglobine. </w:t>
      </w:r>
    </w:p>
    <w:p w:rsidR="005E2654" w:rsidRPr="005E2654" w:rsidRDefault="005E2654" w:rsidP="005E2654">
      <w:pPr>
        <w:autoSpaceDE w:val="0"/>
        <w:autoSpaceDN w:val="0"/>
        <w:adjustRightInd w:val="0"/>
        <w:spacing w:after="0" w:line="240" w:lineRule="auto"/>
        <w:rPr>
          <w:rFonts w:ascii="Verdana" w:hAnsi="Verdana" w:cs="Verdana"/>
          <w:color w:val="000000"/>
          <w:sz w:val="23"/>
          <w:szCs w:val="23"/>
        </w:rPr>
      </w:pPr>
    </w:p>
    <w:p w:rsidR="005E2654" w:rsidRDefault="005E2654" w:rsidP="005E2654">
      <w:pPr>
        <w:pStyle w:val="Default"/>
        <w:rPr>
          <w:rFonts w:ascii="Verdana" w:hAnsi="Verdana" w:cs="Verdana"/>
          <w:sz w:val="23"/>
          <w:szCs w:val="23"/>
        </w:rPr>
      </w:pPr>
      <w:r w:rsidRPr="005E2654">
        <w:rPr>
          <w:rFonts w:ascii="Verdana" w:hAnsi="Verdana" w:cs="Verdana"/>
          <w:sz w:val="23"/>
          <w:szCs w:val="23"/>
        </w:rPr>
        <w:t>Au niveau des capillaires pulmonaires, le bicarbonate va donner par l’acide carbonique du CO</w:t>
      </w:r>
      <w:r w:rsidRPr="005E2654">
        <w:rPr>
          <w:rFonts w:ascii="Verdana" w:hAnsi="Verdana" w:cs="Verdana"/>
          <w:sz w:val="16"/>
          <w:szCs w:val="16"/>
        </w:rPr>
        <w:t xml:space="preserve">2 </w:t>
      </w:r>
      <w:r w:rsidRPr="005E2654">
        <w:rPr>
          <w:rFonts w:ascii="Verdana" w:hAnsi="Verdana" w:cs="Verdana"/>
          <w:sz w:val="23"/>
          <w:szCs w:val="23"/>
        </w:rPr>
        <w:t>et il y a une dissociation du carbamino-hémoglobine pour libérer le CO</w:t>
      </w:r>
      <w:r w:rsidRPr="005E2654">
        <w:rPr>
          <w:rFonts w:ascii="Verdana" w:hAnsi="Verdana" w:cs="Verdana"/>
          <w:sz w:val="16"/>
          <w:szCs w:val="16"/>
        </w:rPr>
        <w:t>2</w:t>
      </w:r>
      <w:r w:rsidRPr="005E2654">
        <w:rPr>
          <w:rFonts w:ascii="Verdana" w:hAnsi="Verdana" w:cs="Verdana"/>
          <w:sz w:val="23"/>
          <w:szCs w:val="23"/>
        </w:rPr>
        <w:t>. L’hémoglobine retrouve alors l’O</w:t>
      </w:r>
      <w:r w:rsidRPr="005E2654">
        <w:rPr>
          <w:rFonts w:ascii="Verdana" w:hAnsi="Verdana" w:cs="Verdana"/>
          <w:sz w:val="16"/>
          <w:szCs w:val="16"/>
        </w:rPr>
        <w:t xml:space="preserve">2 </w:t>
      </w:r>
      <w:r w:rsidRPr="005E2654">
        <w:rPr>
          <w:rFonts w:ascii="Verdana" w:hAnsi="Verdana" w:cs="Verdana"/>
          <w:sz w:val="23"/>
          <w:szCs w:val="23"/>
        </w:rPr>
        <w:t>et le CO</w:t>
      </w:r>
      <w:r w:rsidRPr="005E2654">
        <w:rPr>
          <w:rFonts w:ascii="Verdana" w:hAnsi="Verdana" w:cs="Verdana"/>
          <w:sz w:val="16"/>
          <w:szCs w:val="16"/>
        </w:rPr>
        <w:t xml:space="preserve">2 </w:t>
      </w:r>
      <w:r w:rsidRPr="005E2654">
        <w:rPr>
          <w:rFonts w:ascii="Verdana" w:hAnsi="Verdana" w:cs="Verdana"/>
          <w:sz w:val="23"/>
          <w:szCs w:val="23"/>
        </w:rPr>
        <w:t>traverse la paroi alvéolo-capillaire pour être rejeté dans l’air ambiant.</w:t>
      </w:r>
    </w:p>
    <w:sectPr w:rsidR="005E2654" w:rsidSect="005E2654">
      <w:headerReference w:type="default" r:id="rId14"/>
      <w:footerReference w:type="default" r:id="rId15"/>
      <w:pgSz w:w="11906" w:h="16838"/>
      <w:pgMar w:top="1417" w:right="42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283" w:rsidRDefault="002A0283" w:rsidP="00AE2849">
      <w:pPr>
        <w:spacing w:after="0" w:line="240" w:lineRule="auto"/>
      </w:pPr>
      <w:r>
        <w:separator/>
      </w:r>
    </w:p>
  </w:endnote>
  <w:endnote w:type="continuationSeparator" w:id="1">
    <w:p w:rsidR="002A0283" w:rsidRDefault="002A0283" w:rsidP="00AE28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1478"/>
      <w:docPartObj>
        <w:docPartGallery w:val="Page Numbers (Bottom of Page)"/>
        <w:docPartUnique/>
      </w:docPartObj>
    </w:sdtPr>
    <w:sdtContent>
      <w:p w:rsidR="00EA582C" w:rsidRDefault="00EA582C">
        <w:pPr>
          <w:pStyle w:val="Pieddepage"/>
          <w:jc w:val="right"/>
        </w:pPr>
        <w:fldSimple w:instr=" PAGE   \* MERGEFORMAT ">
          <w:r>
            <w:rPr>
              <w:noProof/>
            </w:rPr>
            <w:t>1</w:t>
          </w:r>
        </w:fldSimple>
      </w:p>
    </w:sdtContent>
  </w:sdt>
  <w:p w:rsidR="00EA582C" w:rsidRDefault="00EA582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283" w:rsidRDefault="002A0283" w:rsidP="00AE2849">
      <w:pPr>
        <w:spacing w:after="0" w:line="240" w:lineRule="auto"/>
      </w:pPr>
      <w:r>
        <w:separator/>
      </w:r>
    </w:p>
  </w:footnote>
  <w:footnote w:type="continuationSeparator" w:id="1">
    <w:p w:rsidR="002A0283" w:rsidRDefault="002A0283" w:rsidP="00AE28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849" w:rsidRPr="00C6543D" w:rsidRDefault="00AE2849" w:rsidP="00AE2849">
    <w:pPr>
      <w:pStyle w:val="En-tte"/>
      <w:jc w:val="center"/>
      <w:rPr>
        <w:sz w:val="16"/>
        <w:szCs w:val="16"/>
      </w:rPr>
    </w:pPr>
    <w:r w:rsidRPr="00C6543D">
      <w:rPr>
        <w:sz w:val="16"/>
        <w:szCs w:val="16"/>
      </w:rPr>
      <w:t>Université de Tlemcen ABOUBEKR BELKAID</w:t>
    </w:r>
  </w:p>
  <w:p w:rsidR="00AE2849" w:rsidRPr="00C6543D" w:rsidRDefault="00AE2849" w:rsidP="00AE2849">
    <w:pPr>
      <w:pStyle w:val="En-tte"/>
      <w:jc w:val="center"/>
      <w:rPr>
        <w:sz w:val="16"/>
        <w:szCs w:val="16"/>
      </w:rPr>
    </w:pPr>
    <w:r w:rsidRPr="00C6543D">
      <w:rPr>
        <w:sz w:val="16"/>
        <w:szCs w:val="16"/>
      </w:rPr>
      <w:t>Faculté de Médecine BENAOUDA BENZERDJEB</w:t>
    </w:r>
  </w:p>
  <w:p w:rsidR="00AE2849" w:rsidRPr="00C6543D" w:rsidRDefault="00AE2849" w:rsidP="00AE2849">
    <w:pPr>
      <w:pStyle w:val="En-tte"/>
      <w:jc w:val="center"/>
      <w:rPr>
        <w:sz w:val="16"/>
        <w:szCs w:val="16"/>
      </w:rPr>
    </w:pPr>
    <w:r w:rsidRPr="00C6543D">
      <w:rPr>
        <w:sz w:val="16"/>
        <w:szCs w:val="16"/>
      </w:rPr>
      <w:t>Année 2016-2017</w:t>
    </w:r>
  </w:p>
  <w:p w:rsidR="00AE2849" w:rsidRPr="00C6543D" w:rsidRDefault="00AE2849" w:rsidP="00AE2849">
    <w:pPr>
      <w:pStyle w:val="En-tte"/>
      <w:jc w:val="center"/>
      <w:rPr>
        <w:sz w:val="16"/>
        <w:szCs w:val="16"/>
      </w:rPr>
    </w:pPr>
    <w:r>
      <w:rPr>
        <w:sz w:val="16"/>
        <w:szCs w:val="16"/>
      </w:rPr>
      <w:t>Enseignement de Physiologie</w:t>
    </w:r>
  </w:p>
  <w:p w:rsidR="00AE2849" w:rsidRPr="00C6543D" w:rsidRDefault="00AE2849" w:rsidP="00AE2849">
    <w:pPr>
      <w:pStyle w:val="En-tte"/>
      <w:jc w:val="center"/>
      <w:rPr>
        <w:sz w:val="16"/>
        <w:szCs w:val="16"/>
      </w:rPr>
    </w:pPr>
    <w:r>
      <w:rPr>
        <w:sz w:val="16"/>
        <w:szCs w:val="16"/>
      </w:rPr>
      <w:t>2</w:t>
    </w:r>
    <w:r w:rsidRPr="00C6543D">
      <w:rPr>
        <w:sz w:val="16"/>
        <w:szCs w:val="16"/>
      </w:rPr>
      <w:t>èmes années</w:t>
    </w:r>
  </w:p>
  <w:p w:rsidR="00AE2849" w:rsidRPr="00DC4EBE" w:rsidRDefault="00AE2849" w:rsidP="00AE2849">
    <w:pPr>
      <w:pStyle w:val="En-tte"/>
    </w:pPr>
  </w:p>
  <w:p w:rsidR="00AE2849" w:rsidRPr="00AE2849" w:rsidRDefault="00AE2849" w:rsidP="00AE284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62186"/>
    <w:multiLevelType w:val="hybridMultilevel"/>
    <w:tmpl w:val="08563566"/>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
    <w:nsid w:val="648F0D98"/>
    <w:multiLevelType w:val="hybridMultilevel"/>
    <w:tmpl w:val="C5F264F6"/>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
    <w:nsid w:val="66E53A1C"/>
    <w:multiLevelType w:val="hybridMultilevel"/>
    <w:tmpl w:val="A92A6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DAD38C5"/>
    <w:multiLevelType w:val="hybridMultilevel"/>
    <w:tmpl w:val="6A604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AE2849"/>
    <w:rsid w:val="001D7F50"/>
    <w:rsid w:val="00201D61"/>
    <w:rsid w:val="002A0283"/>
    <w:rsid w:val="003060C7"/>
    <w:rsid w:val="003A1FD7"/>
    <w:rsid w:val="003C2232"/>
    <w:rsid w:val="00494CE5"/>
    <w:rsid w:val="005830B8"/>
    <w:rsid w:val="005E2654"/>
    <w:rsid w:val="006C047E"/>
    <w:rsid w:val="00707196"/>
    <w:rsid w:val="00711B31"/>
    <w:rsid w:val="008270D4"/>
    <w:rsid w:val="009A633F"/>
    <w:rsid w:val="00A33545"/>
    <w:rsid w:val="00A543CD"/>
    <w:rsid w:val="00A961D2"/>
    <w:rsid w:val="00AE2849"/>
    <w:rsid w:val="00AF254B"/>
    <w:rsid w:val="00C93FBB"/>
    <w:rsid w:val="00DA6452"/>
    <w:rsid w:val="00E72C1E"/>
    <w:rsid w:val="00EA582C"/>
    <w:rsid w:val="00F50C9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4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849"/>
    <w:pPr>
      <w:tabs>
        <w:tab w:val="center" w:pos="4536"/>
        <w:tab w:val="right" w:pos="9072"/>
      </w:tabs>
      <w:spacing w:after="0" w:line="240" w:lineRule="auto"/>
    </w:pPr>
  </w:style>
  <w:style w:type="character" w:customStyle="1" w:styleId="En-tteCar">
    <w:name w:val="En-tête Car"/>
    <w:basedOn w:val="Policepardfaut"/>
    <w:link w:val="En-tte"/>
    <w:uiPriority w:val="99"/>
    <w:rsid w:val="00AE2849"/>
  </w:style>
  <w:style w:type="paragraph" w:styleId="Pieddepage">
    <w:name w:val="footer"/>
    <w:basedOn w:val="Normal"/>
    <w:link w:val="PieddepageCar"/>
    <w:uiPriority w:val="99"/>
    <w:unhideWhenUsed/>
    <w:rsid w:val="00AE2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849"/>
  </w:style>
  <w:style w:type="paragraph" w:customStyle="1" w:styleId="Default">
    <w:name w:val="Default"/>
    <w:rsid w:val="00AE2849"/>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AE2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849"/>
    <w:rPr>
      <w:rFonts w:ascii="Tahoma" w:hAnsi="Tahoma" w:cs="Tahoma"/>
      <w:sz w:val="16"/>
      <w:szCs w:val="16"/>
    </w:rPr>
  </w:style>
  <w:style w:type="paragraph" w:styleId="Paragraphedeliste">
    <w:name w:val="List Paragraph"/>
    <w:basedOn w:val="Normal"/>
    <w:uiPriority w:val="34"/>
    <w:qFormat/>
    <w:rsid w:val="00AE28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4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849"/>
    <w:pPr>
      <w:tabs>
        <w:tab w:val="center" w:pos="4536"/>
        <w:tab w:val="right" w:pos="9072"/>
      </w:tabs>
      <w:spacing w:after="0" w:line="240" w:lineRule="auto"/>
    </w:pPr>
  </w:style>
  <w:style w:type="character" w:customStyle="1" w:styleId="En-tteCar">
    <w:name w:val="En-tête Car"/>
    <w:basedOn w:val="Policepardfaut"/>
    <w:link w:val="En-tte"/>
    <w:uiPriority w:val="99"/>
    <w:rsid w:val="00AE2849"/>
  </w:style>
  <w:style w:type="paragraph" w:styleId="Pieddepage">
    <w:name w:val="footer"/>
    <w:basedOn w:val="Normal"/>
    <w:link w:val="PieddepageCar"/>
    <w:uiPriority w:val="99"/>
    <w:unhideWhenUsed/>
    <w:rsid w:val="00AE2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849"/>
  </w:style>
  <w:style w:type="paragraph" w:customStyle="1" w:styleId="Default">
    <w:name w:val="Default"/>
    <w:rsid w:val="00AE2849"/>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AE2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849"/>
    <w:rPr>
      <w:rFonts w:ascii="Tahoma" w:hAnsi="Tahoma" w:cs="Tahoma"/>
      <w:sz w:val="16"/>
      <w:szCs w:val="16"/>
    </w:rPr>
  </w:style>
  <w:style w:type="paragraph" w:styleId="Paragraphedeliste">
    <w:name w:val="List Paragraph"/>
    <w:basedOn w:val="Normal"/>
    <w:uiPriority w:val="34"/>
    <w:qFormat/>
    <w:rsid w:val="00AE284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1219</Words>
  <Characters>6706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TECHNO</cp:lastModifiedBy>
  <cp:revision>2</cp:revision>
  <dcterms:created xsi:type="dcterms:W3CDTF">2016-11-23T08:06:00Z</dcterms:created>
  <dcterms:modified xsi:type="dcterms:W3CDTF">2016-11-23T08:06:00Z</dcterms:modified>
</cp:coreProperties>
</file>