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8B" w:rsidRPr="0089654A" w:rsidRDefault="003505AF" w:rsidP="003505AF">
      <w:pPr>
        <w:spacing w:after="0"/>
        <w:jc w:val="center"/>
        <w:rPr>
          <w:b/>
          <w:bCs/>
          <w:sz w:val="48"/>
          <w:szCs w:val="48"/>
          <w:u w:val="single"/>
        </w:rPr>
      </w:pPr>
      <w:r w:rsidRPr="0089654A">
        <w:rPr>
          <w:b/>
          <w:bCs/>
          <w:sz w:val="48"/>
          <w:szCs w:val="48"/>
          <w:u w:val="single"/>
        </w:rPr>
        <w:t>Cancers secondaires</w:t>
      </w:r>
    </w:p>
    <w:p w:rsidR="00487CA4" w:rsidRPr="003505AF" w:rsidRDefault="003505AF" w:rsidP="003505AF">
      <w:pPr>
        <w:numPr>
          <w:ilvl w:val="0"/>
          <w:numId w:val="1"/>
        </w:numPr>
        <w:spacing w:after="0"/>
      </w:pPr>
      <w:r w:rsidRPr="003505AF">
        <w:rPr>
          <w:b/>
          <w:bCs/>
        </w:rPr>
        <w:t>GENERALITES</w:t>
      </w:r>
    </w:p>
    <w:p w:rsidR="003505AF" w:rsidRPr="003505AF" w:rsidRDefault="003505AF" w:rsidP="003505AF">
      <w:pPr>
        <w:spacing w:after="0"/>
      </w:pPr>
      <w:r w:rsidRPr="003505AF">
        <w:t xml:space="preserve"> Ils sont d’une extrême fréquence, d’une grande diversité clinique, d’un pronostic très sévère avec des possibilités thérapeutiques limités Tous les cancers peuvent métastaser dans les poumons par ordre de fréquence décroissant : cancers de la sphère ORL, du sein, du rein, du côlon et du rectum… </w:t>
      </w:r>
    </w:p>
    <w:p w:rsidR="003505AF" w:rsidRPr="003505AF" w:rsidRDefault="003505AF" w:rsidP="003505AF">
      <w:pPr>
        <w:spacing w:after="0"/>
      </w:pPr>
      <w:r w:rsidRPr="003505AF">
        <w:rPr>
          <w:b/>
          <w:bCs/>
        </w:rPr>
        <w:t>II. PRÉSENTATION MACROSCOPIQUE</w:t>
      </w:r>
    </w:p>
    <w:p w:rsidR="003505AF" w:rsidRPr="003505AF" w:rsidRDefault="003505AF" w:rsidP="003505AF">
      <w:pPr>
        <w:spacing w:after="0"/>
      </w:pPr>
      <w:r w:rsidRPr="003505AF">
        <w:t xml:space="preserve"> • Nodules uniques ou multiples, prédominant dans les lobes inférieurs (plus de vaisseaux), bien limités. </w:t>
      </w:r>
    </w:p>
    <w:p w:rsidR="003505AF" w:rsidRPr="003505AF" w:rsidRDefault="003505AF" w:rsidP="003505AF">
      <w:pPr>
        <w:spacing w:after="0"/>
      </w:pPr>
      <w:r w:rsidRPr="003505AF">
        <w:t>• Lymphangite carcinomateuse.</w:t>
      </w:r>
    </w:p>
    <w:p w:rsidR="003505AF" w:rsidRPr="003505AF" w:rsidRDefault="003505AF" w:rsidP="003505AF">
      <w:pPr>
        <w:spacing w:after="0"/>
      </w:pPr>
      <w:r w:rsidRPr="003505AF">
        <w:t xml:space="preserve">• Masse </w:t>
      </w:r>
      <w:proofErr w:type="spellStart"/>
      <w:r w:rsidRPr="003505AF">
        <w:t>endobronchiques</w:t>
      </w:r>
      <w:proofErr w:type="spellEnd"/>
      <w:r w:rsidRPr="003505AF">
        <w:t xml:space="preserve"> (proximale ou distale).</w:t>
      </w:r>
    </w:p>
    <w:p w:rsidR="003505AF" w:rsidRPr="003505AF" w:rsidRDefault="003505AF" w:rsidP="003505AF">
      <w:pPr>
        <w:spacing w:after="0"/>
      </w:pPr>
      <w:r w:rsidRPr="003505AF">
        <w:t xml:space="preserve">• Tumeur excavée. </w:t>
      </w:r>
    </w:p>
    <w:p w:rsidR="003505AF" w:rsidRPr="003505AF" w:rsidRDefault="003505AF" w:rsidP="003505AF">
      <w:pPr>
        <w:spacing w:after="0"/>
      </w:pPr>
      <w:r w:rsidRPr="003505AF">
        <w:rPr>
          <w:b/>
          <w:bCs/>
        </w:rPr>
        <w:t>III. PHYSIOPATHOLOGIE</w:t>
      </w:r>
    </w:p>
    <w:p w:rsidR="003505AF" w:rsidRPr="003505AF" w:rsidRDefault="003505AF" w:rsidP="003505AF">
      <w:pPr>
        <w:spacing w:after="0"/>
      </w:pPr>
      <w:r w:rsidRPr="003505AF">
        <w:t xml:space="preserve"> 1. Migration de cellules tumorales par voie hématogène</w:t>
      </w:r>
    </w:p>
    <w:p w:rsidR="003505AF" w:rsidRPr="003505AF" w:rsidRDefault="003505AF" w:rsidP="003505AF">
      <w:pPr>
        <w:spacing w:after="0"/>
      </w:pPr>
      <w:r w:rsidRPr="003505AF">
        <w:t xml:space="preserve"> 2. Migration de cellules tumorales par voie lymphatique rétrograde </w:t>
      </w:r>
    </w:p>
    <w:p w:rsidR="003505AF" w:rsidRPr="003505AF" w:rsidRDefault="003505AF" w:rsidP="003505AF">
      <w:pPr>
        <w:spacing w:after="0"/>
      </w:pPr>
      <w:r w:rsidRPr="003505AF">
        <w:rPr>
          <w:b/>
          <w:bCs/>
        </w:rPr>
        <w:t xml:space="preserve">IV. CLINIQUE </w:t>
      </w:r>
      <w:r w:rsidRPr="003505AF">
        <w:t>:</w:t>
      </w:r>
    </w:p>
    <w:p w:rsidR="003505AF" w:rsidRPr="003505AF" w:rsidRDefault="003505AF" w:rsidP="003505AF">
      <w:pPr>
        <w:spacing w:after="0"/>
      </w:pPr>
      <w:r w:rsidRPr="003505AF">
        <w:t xml:space="preserve"> Dans 25% des cas ces cancers sont de découverte radiologique systématique.</w:t>
      </w:r>
    </w:p>
    <w:p w:rsidR="003505AF" w:rsidRPr="003505AF" w:rsidRDefault="003505AF" w:rsidP="003505AF">
      <w:pPr>
        <w:spacing w:after="0"/>
      </w:pPr>
      <w:r w:rsidRPr="003505AF">
        <w:t xml:space="preserve"> Le cancer secondaire peut être découvert à l’occasion d’une pleurésie abondante et récidivante ou d’une broncho-pneumopathie persistante et récidivante </w:t>
      </w:r>
    </w:p>
    <w:p w:rsidR="003505AF" w:rsidRPr="003505AF" w:rsidRDefault="003505AF" w:rsidP="003505AF">
      <w:pPr>
        <w:spacing w:after="0"/>
      </w:pPr>
      <w:r w:rsidRPr="003505AF">
        <w:rPr>
          <w:b/>
          <w:bCs/>
        </w:rPr>
        <w:t xml:space="preserve">– Signes cliniques </w:t>
      </w:r>
      <w:r w:rsidRPr="003505AF">
        <w:t>:</w:t>
      </w:r>
    </w:p>
    <w:p w:rsidR="003505AF" w:rsidRPr="003505AF" w:rsidRDefault="003505AF" w:rsidP="003505AF">
      <w:pPr>
        <w:spacing w:after="0"/>
      </w:pPr>
      <w:r w:rsidRPr="003505AF">
        <w:t xml:space="preserve"> </w:t>
      </w:r>
      <w:r w:rsidRPr="003505AF">
        <w:rPr>
          <w:b/>
          <w:bCs/>
        </w:rPr>
        <w:t xml:space="preserve">Signes fonctionnels respiratoires </w:t>
      </w:r>
      <w:r w:rsidRPr="003505AF">
        <w:t xml:space="preserve">: dyspnée d’effort, toux tenace rauque, douleur thoracique témoignant de l’envahissement pariétal et pleural, rarement </w:t>
      </w:r>
      <w:proofErr w:type="gramStart"/>
      <w:r w:rsidRPr="003505AF">
        <w:t>hémoptysie .</w:t>
      </w:r>
      <w:proofErr w:type="gramEnd"/>
      <w:r w:rsidRPr="003505AF">
        <w:t xml:space="preserve"> </w:t>
      </w:r>
    </w:p>
    <w:p w:rsidR="003505AF" w:rsidRPr="003505AF" w:rsidRDefault="003505AF" w:rsidP="003505AF">
      <w:pPr>
        <w:spacing w:after="0"/>
      </w:pPr>
      <w:r w:rsidRPr="003505AF">
        <w:t>Symptômes extra-pulmonaires : peuvent être en relation avec un cancer primitif : douleurs osseuse, costales ou vertébrales, ADP périphérique.</w:t>
      </w:r>
    </w:p>
    <w:p w:rsidR="003505AF" w:rsidRDefault="003505AF" w:rsidP="003505AF">
      <w:pPr>
        <w:spacing w:after="0"/>
      </w:pPr>
      <w:r w:rsidRPr="003505AF">
        <w:t xml:space="preserve"> </w:t>
      </w:r>
      <w:r w:rsidRPr="003505AF">
        <w:rPr>
          <w:b/>
          <w:bCs/>
        </w:rPr>
        <w:t xml:space="preserve">L’examen clinique </w:t>
      </w:r>
      <w:r w:rsidRPr="003505AF">
        <w:t>: peut être normal, parfois retrouve un syndrome de condensation parenchymateuse, un épanchement pleural, ou exceptionnellement un pneumothorax</w:t>
      </w:r>
    </w:p>
    <w:p w:rsidR="003505AF" w:rsidRPr="003505AF" w:rsidRDefault="003505AF" w:rsidP="003505AF">
      <w:pPr>
        <w:spacing w:after="0"/>
      </w:pPr>
      <w:r w:rsidRPr="003505AF">
        <w:t xml:space="preserve">- </w:t>
      </w:r>
      <w:r w:rsidRPr="003505AF">
        <w:rPr>
          <w:b/>
          <w:bCs/>
        </w:rPr>
        <w:t xml:space="preserve">Signes radiologiques </w:t>
      </w:r>
      <w:r w:rsidRPr="003505AF">
        <w:t>: la radio met en évidence :</w:t>
      </w:r>
    </w:p>
    <w:p w:rsidR="003505AF" w:rsidRPr="003505AF" w:rsidRDefault="003505AF" w:rsidP="003505AF">
      <w:pPr>
        <w:spacing w:after="0"/>
      </w:pPr>
      <w:r w:rsidRPr="003505AF">
        <w:t xml:space="preserve"> • Un nodule unique ou des nodules multiples réalisant l’aspect en lâcher de ballons : il s’agit de foyers nodulaires multiples de taille variable et de nombre variable rarement excavés, disséminés de façon inhomogène au niveau des deux champs pulmonaires Ces images font discuter :</w:t>
      </w:r>
    </w:p>
    <w:p w:rsidR="003505AF" w:rsidRPr="003505AF" w:rsidRDefault="003505AF" w:rsidP="003505AF">
      <w:pPr>
        <w:spacing w:after="0"/>
      </w:pPr>
      <w:r w:rsidRPr="003505AF">
        <w:t xml:space="preserve"> 1. Des foyers ronds tuberculeux multiples</w:t>
      </w:r>
    </w:p>
    <w:p w:rsidR="003505AF" w:rsidRPr="003505AF" w:rsidRDefault="003505AF" w:rsidP="003505AF">
      <w:pPr>
        <w:spacing w:after="0"/>
      </w:pPr>
      <w:r w:rsidRPr="003505AF">
        <w:t xml:space="preserve"> 2. Kystes hydatiques multiples</w:t>
      </w:r>
    </w:p>
    <w:p w:rsidR="003505AF" w:rsidRPr="003505AF" w:rsidRDefault="003505AF" w:rsidP="003505AF">
      <w:pPr>
        <w:spacing w:after="0"/>
      </w:pPr>
      <w:r w:rsidRPr="003505AF">
        <w:t xml:space="preserve"> 3. Staphylome multiple</w:t>
      </w:r>
    </w:p>
    <w:p w:rsidR="003505AF" w:rsidRPr="003505AF" w:rsidRDefault="003505AF" w:rsidP="003505AF">
      <w:pPr>
        <w:spacing w:after="0"/>
      </w:pPr>
      <w:r w:rsidRPr="003505AF">
        <w:t xml:space="preserve"> • Un aspect de miliaire, pleurésie de grande abondance, des ADP </w:t>
      </w:r>
      <w:proofErr w:type="spellStart"/>
      <w:r w:rsidRPr="003505AF">
        <w:t>médiastinales</w:t>
      </w:r>
      <w:proofErr w:type="spellEnd"/>
      <w:r w:rsidRPr="003505AF">
        <w:t xml:space="preserve"> ou de trouble de ventilation (atélectasie</w:t>
      </w:r>
      <w:proofErr w:type="gramStart"/>
      <w:r w:rsidRPr="003505AF">
        <w:t>) .</w:t>
      </w:r>
      <w:proofErr w:type="gramEnd"/>
    </w:p>
    <w:p w:rsidR="003505AF" w:rsidRPr="003505AF" w:rsidRDefault="003505AF" w:rsidP="003505AF">
      <w:pPr>
        <w:spacing w:after="0"/>
      </w:pPr>
      <w:r w:rsidRPr="003505AF">
        <w:t xml:space="preserve">Examen général : au terme de ce bilan radio-clinique le diagnostic devient probable, il convient de compléter avec un examen général : aires ganglionnaires, thyroïde, sein, prostate, testicule, foie, rate </w:t>
      </w:r>
    </w:p>
    <w:p w:rsidR="00487CA4" w:rsidRPr="003505AF" w:rsidRDefault="003505AF" w:rsidP="003505AF">
      <w:pPr>
        <w:numPr>
          <w:ilvl w:val="0"/>
          <w:numId w:val="2"/>
        </w:numPr>
        <w:spacing w:after="0"/>
      </w:pPr>
      <w:r w:rsidRPr="003505AF">
        <w:rPr>
          <w:b/>
          <w:bCs/>
        </w:rPr>
        <w:t xml:space="preserve">Formes radio-cliniques </w:t>
      </w:r>
      <w:r w:rsidRPr="003505AF">
        <w:t>:</w:t>
      </w:r>
    </w:p>
    <w:p w:rsidR="003505AF" w:rsidRPr="003505AF" w:rsidRDefault="003505AF" w:rsidP="003505AF">
      <w:pPr>
        <w:spacing w:after="0"/>
      </w:pPr>
      <w:r w:rsidRPr="003505AF">
        <w:t xml:space="preserve"> </w:t>
      </w:r>
      <w:r w:rsidRPr="003505AF">
        <w:rPr>
          <w:b/>
          <w:bCs/>
        </w:rPr>
        <w:t xml:space="preserve">• Forme nodulaire </w:t>
      </w:r>
      <w:r w:rsidRPr="003505AF">
        <w:t>: peut être unique ou multiple -Nodule unique : diagnostic différentiel avec toutes opacités rondes intra parenchymateuse et particulièrement le cancer bronchique primitif -Nodules multiples : classique aspect en lâcher de ballons, l’évolution de cette forme se fait rapidement vers l’asphyxie terminale</w:t>
      </w:r>
    </w:p>
    <w:p w:rsidR="003505AF" w:rsidRPr="003505AF" w:rsidRDefault="003505AF" w:rsidP="003505AF">
      <w:pPr>
        <w:spacing w:after="0"/>
      </w:pPr>
      <w:r w:rsidRPr="003505AF">
        <w:rPr>
          <w:b/>
          <w:bCs/>
        </w:rPr>
        <w:t xml:space="preserve"> • Forme </w:t>
      </w:r>
      <w:proofErr w:type="spellStart"/>
      <w:r w:rsidRPr="003505AF">
        <w:rPr>
          <w:b/>
          <w:bCs/>
        </w:rPr>
        <w:t>réticulonodulaire</w:t>
      </w:r>
      <w:proofErr w:type="spellEnd"/>
      <w:r w:rsidRPr="003505AF">
        <w:rPr>
          <w:b/>
          <w:bCs/>
        </w:rPr>
        <w:t xml:space="preserve"> </w:t>
      </w:r>
      <w:r w:rsidRPr="003505AF">
        <w:t>: 2 formes :</w:t>
      </w:r>
    </w:p>
    <w:p w:rsidR="003505AF" w:rsidRPr="003505AF" w:rsidRDefault="003505AF" w:rsidP="003505AF">
      <w:pPr>
        <w:spacing w:after="0"/>
      </w:pPr>
      <w:r w:rsidRPr="003505AF">
        <w:rPr>
          <w:b/>
          <w:bCs/>
        </w:rPr>
        <w:lastRenderedPageBreak/>
        <w:t xml:space="preserve"> A. Lymphangite carcinomateuse </w:t>
      </w:r>
      <w:r w:rsidRPr="003505AF">
        <w:t>: les lymphatiques du poumon sont bourrés de cellules néoplasiques, elle réalise une forme réticulaire pure Le diagnostic se fait par biopsie bronchique et étude histologique Cliniquement dyspnée + cyanose + hippocratisme digital</w:t>
      </w:r>
    </w:p>
    <w:p w:rsidR="003505AF" w:rsidRPr="003505AF" w:rsidRDefault="003505AF" w:rsidP="003505AF">
      <w:pPr>
        <w:spacing w:after="0"/>
      </w:pPr>
      <w:r w:rsidRPr="003505AF">
        <w:t xml:space="preserve"> </w:t>
      </w:r>
      <w:r w:rsidRPr="003505AF">
        <w:rPr>
          <w:b/>
          <w:bCs/>
        </w:rPr>
        <w:t xml:space="preserve">B. Miliaire carcinomateuse </w:t>
      </w:r>
      <w:r w:rsidRPr="003505AF">
        <w:t xml:space="preserve">: nodules de 1-3 mm de diamètre, l’extension de fait des bases vers les sommets, il existe 3 stades clinique de cette forme : </w:t>
      </w:r>
    </w:p>
    <w:p w:rsidR="003505AF" w:rsidRPr="003505AF" w:rsidRDefault="003505AF" w:rsidP="003505AF">
      <w:pPr>
        <w:spacing w:after="0"/>
      </w:pPr>
      <w:r w:rsidRPr="003505AF">
        <w:t>1. Stade de latence clinique : asymptomatique</w:t>
      </w:r>
    </w:p>
    <w:p w:rsidR="003505AF" w:rsidRPr="003505AF" w:rsidRDefault="003505AF" w:rsidP="003505AF">
      <w:pPr>
        <w:spacing w:after="0"/>
      </w:pPr>
      <w:r w:rsidRPr="003505AF">
        <w:t xml:space="preserve"> 2. Stade de dyspnée: symptomatique </w:t>
      </w:r>
    </w:p>
    <w:p w:rsidR="003505AF" w:rsidRPr="003505AF" w:rsidRDefault="003505AF" w:rsidP="003505AF">
      <w:pPr>
        <w:spacing w:after="0"/>
      </w:pPr>
      <w:r w:rsidRPr="003505AF">
        <w:t>3. Stade d’asphyxie</w:t>
      </w:r>
    </w:p>
    <w:p w:rsidR="003505AF" w:rsidRDefault="003505AF" w:rsidP="003505AF">
      <w:pPr>
        <w:spacing w:after="0"/>
      </w:pPr>
      <w:r w:rsidRPr="003505AF">
        <w:t xml:space="preserve"> A partir du 2ème stade, la dyspnée est généralement majorée par l’existence d’</w:t>
      </w:r>
      <w:r>
        <w:t>un épanchement pleural abondant.</w:t>
      </w:r>
    </w:p>
    <w:p w:rsidR="003505AF" w:rsidRPr="003505AF" w:rsidRDefault="003505AF" w:rsidP="003505AF">
      <w:pPr>
        <w:spacing w:after="0"/>
      </w:pPr>
      <w:r w:rsidRPr="003505AF">
        <w:t xml:space="preserve">• </w:t>
      </w:r>
      <w:r w:rsidRPr="003505AF">
        <w:rPr>
          <w:b/>
          <w:bCs/>
        </w:rPr>
        <w:t xml:space="preserve">Forme </w:t>
      </w:r>
      <w:proofErr w:type="spellStart"/>
      <w:r w:rsidRPr="003505AF">
        <w:rPr>
          <w:b/>
          <w:bCs/>
        </w:rPr>
        <w:t>infiltrative</w:t>
      </w:r>
      <w:proofErr w:type="spellEnd"/>
      <w:r w:rsidRPr="003505AF">
        <w:rPr>
          <w:b/>
          <w:bCs/>
        </w:rPr>
        <w:t xml:space="preserve"> </w:t>
      </w:r>
      <w:r w:rsidRPr="003505AF">
        <w:t xml:space="preserve">: opacité peu dense en plage à limites imprécises et à extension </w:t>
      </w:r>
      <w:proofErr w:type="spellStart"/>
      <w:r w:rsidRPr="003505AF">
        <w:t>hilifuge</w:t>
      </w:r>
      <w:proofErr w:type="spellEnd"/>
      <w:r w:rsidRPr="003505AF">
        <w:t xml:space="preserve"> </w:t>
      </w:r>
    </w:p>
    <w:p w:rsidR="003505AF" w:rsidRPr="003505AF" w:rsidRDefault="003505AF" w:rsidP="003505AF">
      <w:pPr>
        <w:spacing w:after="0"/>
      </w:pPr>
      <w:r w:rsidRPr="003505AF">
        <w:t xml:space="preserve"> </w:t>
      </w:r>
    </w:p>
    <w:p w:rsidR="003505AF" w:rsidRPr="003505AF" w:rsidRDefault="003505AF" w:rsidP="003505AF">
      <w:pPr>
        <w:spacing w:after="0"/>
      </w:pPr>
      <w:r w:rsidRPr="003505AF">
        <w:t xml:space="preserve">• </w:t>
      </w:r>
      <w:r w:rsidRPr="003505AF">
        <w:rPr>
          <w:b/>
          <w:bCs/>
        </w:rPr>
        <w:t xml:space="preserve">Forme </w:t>
      </w:r>
      <w:proofErr w:type="spellStart"/>
      <w:r w:rsidRPr="003505AF">
        <w:rPr>
          <w:b/>
          <w:bCs/>
        </w:rPr>
        <w:t>atélectasique</w:t>
      </w:r>
      <w:proofErr w:type="spellEnd"/>
      <w:r w:rsidRPr="003505AF">
        <w:rPr>
          <w:b/>
          <w:bCs/>
        </w:rPr>
        <w:t xml:space="preserve"> </w:t>
      </w:r>
    </w:p>
    <w:p w:rsidR="003505AF" w:rsidRPr="003505AF" w:rsidRDefault="003505AF" w:rsidP="003505AF">
      <w:pPr>
        <w:spacing w:after="0"/>
      </w:pPr>
      <w:r w:rsidRPr="003505AF">
        <w:t xml:space="preserve">• </w:t>
      </w:r>
      <w:r w:rsidRPr="003505AF">
        <w:rPr>
          <w:b/>
          <w:bCs/>
        </w:rPr>
        <w:t xml:space="preserve">Forme pleurale </w:t>
      </w:r>
      <w:r w:rsidRPr="003505AF">
        <w:t xml:space="preserve">: pleurésie abondante, douloureuse récidivante ; le liquide pleural est </w:t>
      </w:r>
      <w:proofErr w:type="spellStart"/>
      <w:r w:rsidRPr="003505AF">
        <w:t>sérohématique</w:t>
      </w:r>
      <w:proofErr w:type="spellEnd"/>
      <w:r w:rsidRPr="003505AF">
        <w:t xml:space="preserve"> ou </w:t>
      </w:r>
      <w:proofErr w:type="spellStart"/>
      <w:r w:rsidRPr="003505AF">
        <w:t>séro</w:t>
      </w:r>
      <w:proofErr w:type="spellEnd"/>
      <w:r w:rsidRPr="003505AF">
        <w:t xml:space="preserve">-fibrineux, des cellules néoplasiques peuvent être mise en évidence dans ce liquide, la ponction biopsie pleurale réalisé parfois sous </w:t>
      </w:r>
      <w:proofErr w:type="spellStart"/>
      <w:r w:rsidRPr="003505AF">
        <w:t>pleuroscopie</w:t>
      </w:r>
      <w:proofErr w:type="spellEnd"/>
      <w:r w:rsidRPr="003505AF">
        <w:t xml:space="preserve"> permet de poser le diagnostic </w:t>
      </w:r>
    </w:p>
    <w:p w:rsidR="003505AF" w:rsidRPr="003505AF" w:rsidRDefault="003505AF" w:rsidP="003505AF">
      <w:pPr>
        <w:spacing w:after="0"/>
      </w:pPr>
      <w:r w:rsidRPr="003505AF">
        <w:t xml:space="preserve">• </w:t>
      </w:r>
      <w:r w:rsidRPr="003505AF">
        <w:rPr>
          <w:b/>
          <w:bCs/>
        </w:rPr>
        <w:t xml:space="preserve">Forme </w:t>
      </w:r>
      <w:proofErr w:type="spellStart"/>
      <w:r w:rsidRPr="003505AF">
        <w:rPr>
          <w:b/>
          <w:bCs/>
        </w:rPr>
        <w:t>médiastinal</w:t>
      </w:r>
      <w:r w:rsidRPr="003505AF">
        <w:t>e</w:t>
      </w:r>
      <w:proofErr w:type="spellEnd"/>
      <w:r w:rsidRPr="003505AF">
        <w:t xml:space="preserve"> : ADP volumineuse de siège </w:t>
      </w:r>
      <w:proofErr w:type="spellStart"/>
      <w:r w:rsidRPr="003505AF">
        <w:t>médistinal</w:t>
      </w:r>
      <w:proofErr w:type="spellEnd"/>
      <w:r w:rsidRPr="003505AF">
        <w:t xml:space="preserve"> peuvent être à l’origine d’une irritation bronchique avec toux sèche, compression </w:t>
      </w:r>
      <w:proofErr w:type="spellStart"/>
      <w:r w:rsidRPr="003505AF">
        <w:t>récurentielle</w:t>
      </w:r>
      <w:proofErr w:type="spellEnd"/>
      <w:r w:rsidRPr="003505AF">
        <w:t xml:space="preserve"> ou syndrome cave supérieur </w:t>
      </w:r>
    </w:p>
    <w:p w:rsidR="003505AF" w:rsidRPr="003505AF" w:rsidRDefault="003505AF" w:rsidP="003505AF">
      <w:pPr>
        <w:spacing w:after="0"/>
      </w:pPr>
      <w:r w:rsidRPr="003505AF">
        <w:t xml:space="preserve">• </w:t>
      </w:r>
      <w:r w:rsidRPr="003505AF">
        <w:rPr>
          <w:b/>
          <w:bCs/>
        </w:rPr>
        <w:t xml:space="preserve">Forme diffuse </w:t>
      </w:r>
      <w:r w:rsidRPr="003505AF">
        <w:t xml:space="preserve">avec envahissement parenchymateux, pleural et </w:t>
      </w:r>
      <w:proofErr w:type="spellStart"/>
      <w:r w:rsidRPr="003505AF">
        <w:t>médistinal</w:t>
      </w:r>
      <w:proofErr w:type="spellEnd"/>
      <w:r w:rsidRPr="003505AF">
        <w:t xml:space="preserve">. L’évolution dans tous les cas est fâcheuse </w:t>
      </w:r>
    </w:p>
    <w:p w:rsidR="003505AF" w:rsidRPr="003505AF" w:rsidRDefault="003505AF" w:rsidP="003505AF">
      <w:pPr>
        <w:spacing w:after="0"/>
      </w:pPr>
      <w:r w:rsidRPr="003505AF">
        <w:rPr>
          <w:b/>
          <w:bCs/>
        </w:rPr>
        <w:t>V. PRÉLÈVEMENTS CYTO- ET/OU HISTOLOGIQUE</w:t>
      </w:r>
    </w:p>
    <w:p w:rsidR="003505AF" w:rsidRPr="003505AF" w:rsidRDefault="003505AF" w:rsidP="003505AF">
      <w:pPr>
        <w:spacing w:after="0"/>
      </w:pPr>
      <w:r w:rsidRPr="003505AF">
        <w:rPr>
          <w:b/>
          <w:bCs/>
        </w:rPr>
        <w:t xml:space="preserve"> 1. Pour la lymphangite carcinomateuse</w:t>
      </w:r>
    </w:p>
    <w:p w:rsidR="003505AF" w:rsidRPr="003505AF" w:rsidRDefault="003505AF" w:rsidP="003505AF">
      <w:pPr>
        <w:spacing w:after="0"/>
      </w:pPr>
      <w:r w:rsidRPr="003505AF">
        <w:t xml:space="preserve"> - Biopsies étagées, voire </w:t>
      </w:r>
      <w:proofErr w:type="spellStart"/>
      <w:r w:rsidRPr="003505AF">
        <w:t>transbronchiques</w:t>
      </w:r>
      <w:proofErr w:type="spellEnd"/>
      <w:r w:rsidRPr="003505AF">
        <w:t xml:space="preserve"> </w:t>
      </w:r>
    </w:p>
    <w:p w:rsidR="003505AF" w:rsidRPr="003505AF" w:rsidRDefault="003505AF" w:rsidP="003505AF">
      <w:pPr>
        <w:spacing w:after="0"/>
      </w:pPr>
      <w:r w:rsidRPr="003505AF">
        <w:t xml:space="preserve"> - Valeur du LBA avec cytologie.</w:t>
      </w:r>
    </w:p>
    <w:p w:rsidR="003505AF" w:rsidRPr="003505AF" w:rsidRDefault="003505AF" w:rsidP="003505AF">
      <w:pPr>
        <w:spacing w:after="0"/>
      </w:pPr>
      <w:r w:rsidRPr="003505AF">
        <w:rPr>
          <w:b/>
          <w:bCs/>
        </w:rPr>
        <w:t xml:space="preserve"> 2. Pour les nodules</w:t>
      </w:r>
    </w:p>
    <w:p w:rsidR="003505AF" w:rsidRPr="003505AF" w:rsidRDefault="003505AF" w:rsidP="003505AF">
      <w:pPr>
        <w:spacing w:after="0"/>
      </w:pPr>
      <w:r w:rsidRPr="003505AF">
        <w:t xml:space="preserve"> - Biopsies sous fibroscopie en première intention. </w:t>
      </w:r>
    </w:p>
    <w:p w:rsidR="003505AF" w:rsidRDefault="003505AF" w:rsidP="003505AF">
      <w:pPr>
        <w:spacing w:after="0"/>
      </w:pPr>
      <w:r w:rsidRPr="003505AF">
        <w:t xml:space="preserve">- </w:t>
      </w:r>
      <w:proofErr w:type="spellStart"/>
      <w:r w:rsidRPr="003505AF">
        <w:t>Cytoponction</w:t>
      </w:r>
      <w:proofErr w:type="spellEnd"/>
      <w:r w:rsidRPr="003505AF">
        <w:t xml:space="preserve"> </w:t>
      </w:r>
      <w:proofErr w:type="spellStart"/>
      <w:r w:rsidRPr="003505AF">
        <w:t>transthoracique</w:t>
      </w:r>
      <w:proofErr w:type="spellEnd"/>
      <w:r w:rsidRPr="003505AF">
        <w:t xml:space="preserve"> si biopsies négatives à la fibroscopie</w:t>
      </w:r>
    </w:p>
    <w:p w:rsidR="003505AF" w:rsidRPr="003505AF" w:rsidRDefault="003505AF" w:rsidP="003505AF">
      <w:pPr>
        <w:spacing w:after="0"/>
      </w:pPr>
      <w:r w:rsidRPr="003505AF">
        <w:rPr>
          <w:b/>
          <w:bCs/>
        </w:rPr>
        <w:t>VI. DIAGNOSTIC POSITIF:</w:t>
      </w:r>
    </w:p>
    <w:p w:rsidR="003505AF" w:rsidRPr="003505AF" w:rsidRDefault="003505AF" w:rsidP="003505AF">
      <w:pPr>
        <w:spacing w:after="0"/>
      </w:pPr>
      <w:r w:rsidRPr="003505AF">
        <w:t xml:space="preserve"> se fait à partir :</w:t>
      </w:r>
    </w:p>
    <w:p w:rsidR="003505AF" w:rsidRPr="003505AF" w:rsidRDefault="003505AF" w:rsidP="003505AF">
      <w:pPr>
        <w:spacing w:after="0"/>
      </w:pPr>
      <w:r w:rsidRPr="003505AF">
        <w:t xml:space="preserve"> – Des antécédents du malade : l’existence d’un néo connu ou opéré.</w:t>
      </w:r>
    </w:p>
    <w:p w:rsidR="003505AF" w:rsidRPr="003505AF" w:rsidRDefault="003505AF" w:rsidP="003505AF">
      <w:pPr>
        <w:spacing w:after="0"/>
      </w:pPr>
      <w:r w:rsidRPr="003505AF">
        <w:t xml:space="preserve"> – De l’étude histologique d’un prélèvement biopsique pleural, bronchique ou parenchymateux (par biopsie </w:t>
      </w:r>
      <w:proofErr w:type="spellStart"/>
      <w:r w:rsidRPr="003505AF">
        <w:t>trans</w:t>
      </w:r>
      <w:proofErr w:type="spellEnd"/>
      <w:r w:rsidRPr="003505AF">
        <w:t xml:space="preserve"> pariétale </w:t>
      </w:r>
      <w:proofErr w:type="spellStart"/>
      <w:r w:rsidRPr="003505AF">
        <w:t>scanno</w:t>
      </w:r>
      <w:proofErr w:type="spellEnd"/>
      <w:r w:rsidRPr="003505AF">
        <w:t xml:space="preserve">-guidée) ou biopsie ganglionnaire périphérique </w:t>
      </w:r>
    </w:p>
    <w:p w:rsidR="003505AF" w:rsidRPr="003505AF" w:rsidRDefault="003505AF" w:rsidP="003505AF">
      <w:pPr>
        <w:spacing w:after="0"/>
      </w:pPr>
      <w:r w:rsidRPr="003505AF">
        <w:rPr>
          <w:b/>
          <w:bCs/>
        </w:rPr>
        <w:t xml:space="preserve">VII. DIAGNOSTIC DIFFERENTIEL </w:t>
      </w:r>
      <w:r w:rsidRPr="003505AF">
        <w:t>: il est essentiellement radiologique :</w:t>
      </w:r>
    </w:p>
    <w:p w:rsidR="003505AF" w:rsidRPr="003505AF" w:rsidRDefault="003505AF" w:rsidP="003505AF">
      <w:pPr>
        <w:spacing w:after="0"/>
      </w:pPr>
      <w:r w:rsidRPr="003505AF">
        <w:t xml:space="preserve"> </w:t>
      </w:r>
    </w:p>
    <w:p w:rsidR="003505AF" w:rsidRPr="003505AF" w:rsidRDefault="003505AF" w:rsidP="003505AF">
      <w:pPr>
        <w:spacing w:after="0"/>
      </w:pPr>
      <w:r w:rsidRPr="003505AF">
        <w:rPr>
          <w:b/>
          <w:bCs/>
        </w:rPr>
        <w:t xml:space="preserve">– Devant les formes bronchiques </w:t>
      </w:r>
      <w:r w:rsidRPr="003505AF">
        <w:t xml:space="preserve">: discuter : un cancer bronchique primitif, </w:t>
      </w:r>
    </w:p>
    <w:p w:rsidR="003505AF" w:rsidRPr="003505AF" w:rsidRDefault="003505AF" w:rsidP="003505AF">
      <w:pPr>
        <w:spacing w:after="0"/>
      </w:pPr>
      <w:r w:rsidRPr="003505AF">
        <w:rPr>
          <w:b/>
          <w:bCs/>
        </w:rPr>
        <w:t xml:space="preserve">– Devant les formes uniques </w:t>
      </w:r>
      <w:r w:rsidRPr="003505AF">
        <w:t xml:space="preserve">: discuter le diagnostic des opacités rondes intra parenchymateuses unique (Kyste hydatique, </w:t>
      </w:r>
      <w:proofErr w:type="spellStart"/>
      <w:r w:rsidRPr="003505AF">
        <w:t>tuberculome</w:t>
      </w:r>
      <w:proofErr w:type="spellEnd"/>
      <w:r w:rsidRPr="003505AF">
        <w:t xml:space="preserve">, Tumeur bénigne) </w:t>
      </w:r>
    </w:p>
    <w:p w:rsidR="003505AF" w:rsidRPr="003505AF" w:rsidRDefault="003505AF" w:rsidP="003505AF">
      <w:pPr>
        <w:spacing w:after="0"/>
      </w:pPr>
      <w:r w:rsidRPr="003505AF">
        <w:rPr>
          <w:b/>
          <w:bCs/>
        </w:rPr>
        <w:t xml:space="preserve">– Devant les formes multiples </w:t>
      </w:r>
      <w:r w:rsidRPr="003505AF">
        <w:t xml:space="preserve">: Kystes hydatiques multiples, staphylome, </w:t>
      </w:r>
      <w:proofErr w:type="spellStart"/>
      <w:r w:rsidRPr="003505AF">
        <w:t>tuberculome</w:t>
      </w:r>
      <w:proofErr w:type="spellEnd"/>
      <w:r w:rsidRPr="003505AF">
        <w:t xml:space="preserve"> multiple </w:t>
      </w:r>
    </w:p>
    <w:p w:rsidR="003505AF" w:rsidRPr="003505AF" w:rsidRDefault="003505AF" w:rsidP="003505AF">
      <w:pPr>
        <w:spacing w:after="0"/>
      </w:pPr>
      <w:r w:rsidRPr="003505AF">
        <w:rPr>
          <w:b/>
          <w:bCs/>
        </w:rPr>
        <w:t xml:space="preserve">– Devant les formes miliaires </w:t>
      </w:r>
      <w:r w:rsidRPr="003505AF">
        <w:t xml:space="preserve">: pneumoconiose (surtout silicose), miliaire tuberculeuse, sarcoïdose, miliaire cardiaque... </w:t>
      </w:r>
    </w:p>
    <w:p w:rsidR="003505AF" w:rsidRPr="003505AF" w:rsidRDefault="003505AF" w:rsidP="003505AF">
      <w:pPr>
        <w:spacing w:after="0"/>
      </w:pPr>
      <w:r w:rsidRPr="003505AF">
        <w:rPr>
          <w:b/>
          <w:bCs/>
        </w:rPr>
        <w:t xml:space="preserve">– Devant les formes pleurales </w:t>
      </w:r>
      <w:r w:rsidRPr="003505AF">
        <w:t xml:space="preserve">: discuter toutes les pleurésies </w:t>
      </w:r>
      <w:proofErr w:type="spellStart"/>
      <w:r w:rsidRPr="003505AF">
        <w:t>séro</w:t>
      </w:r>
      <w:proofErr w:type="spellEnd"/>
      <w:r w:rsidRPr="003505AF">
        <w:t xml:space="preserve">-hématiques ou </w:t>
      </w:r>
      <w:proofErr w:type="spellStart"/>
      <w:r w:rsidRPr="003505AF">
        <w:t>sérofibrineuses</w:t>
      </w:r>
      <w:proofErr w:type="spellEnd"/>
      <w:r w:rsidRPr="003505AF">
        <w:t xml:space="preserve"> </w:t>
      </w:r>
    </w:p>
    <w:p w:rsidR="003505AF" w:rsidRPr="003505AF" w:rsidRDefault="003505AF" w:rsidP="003505AF">
      <w:pPr>
        <w:spacing w:after="0"/>
      </w:pPr>
      <w:r w:rsidRPr="003505AF">
        <w:rPr>
          <w:b/>
          <w:bCs/>
        </w:rPr>
        <w:t xml:space="preserve">– Devant les formes </w:t>
      </w:r>
      <w:proofErr w:type="spellStart"/>
      <w:r w:rsidRPr="003505AF">
        <w:rPr>
          <w:b/>
          <w:bCs/>
        </w:rPr>
        <w:t>médiastinales</w:t>
      </w:r>
      <w:proofErr w:type="spellEnd"/>
      <w:r w:rsidRPr="003505AF">
        <w:rPr>
          <w:b/>
          <w:bCs/>
        </w:rPr>
        <w:t xml:space="preserve"> </w:t>
      </w:r>
      <w:r w:rsidRPr="003505AF">
        <w:t xml:space="preserve">: ADP </w:t>
      </w:r>
      <w:proofErr w:type="spellStart"/>
      <w:r w:rsidRPr="003505AF">
        <w:t>médiastinales</w:t>
      </w:r>
      <w:proofErr w:type="spellEnd"/>
      <w:r w:rsidRPr="003505AF">
        <w:t xml:space="preserve"> des hémopathies malignes, tuberculose, sarcoïdose. </w:t>
      </w:r>
    </w:p>
    <w:p w:rsidR="003505AF" w:rsidRPr="003505AF" w:rsidRDefault="003505AF" w:rsidP="003505AF">
      <w:pPr>
        <w:spacing w:after="0"/>
      </w:pPr>
      <w:r w:rsidRPr="003505AF">
        <w:rPr>
          <w:b/>
          <w:bCs/>
        </w:rPr>
        <w:t xml:space="preserve">PRONOSTIC </w:t>
      </w:r>
      <w:r w:rsidRPr="003505AF">
        <w:t>:</w:t>
      </w:r>
    </w:p>
    <w:p w:rsidR="003505AF" w:rsidRDefault="003505AF" w:rsidP="003505AF">
      <w:pPr>
        <w:spacing w:after="0"/>
      </w:pPr>
      <w:r w:rsidRPr="003505AF">
        <w:lastRenderedPageBreak/>
        <w:t xml:space="preserve"> </w:t>
      </w:r>
      <w:proofErr w:type="gramStart"/>
      <w:r w:rsidRPr="003505AF">
        <w:t>dans</w:t>
      </w:r>
      <w:proofErr w:type="gramEnd"/>
      <w:r w:rsidRPr="003505AF">
        <w:t xml:space="preserve"> l’ensemble certaines formes ont une évolution foudroyante et d’autres ont une évolution très limité (métastase du cancer du colon</w:t>
      </w:r>
    </w:p>
    <w:p w:rsidR="003505AF" w:rsidRPr="003505AF" w:rsidRDefault="003505AF" w:rsidP="003505AF">
      <w:pPr>
        <w:spacing w:after="0"/>
      </w:pPr>
      <w:r w:rsidRPr="003505AF">
        <w:rPr>
          <w:b/>
          <w:bCs/>
        </w:rPr>
        <w:t>TRAITEMENT</w:t>
      </w:r>
      <w:r w:rsidRPr="003505AF">
        <w:t xml:space="preserve"> :</w:t>
      </w:r>
    </w:p>
    <w:p w:rsidR="003505AF" w:rsidRPr="003505AF" w:rsidRDefault="003505AF" w:rsidP="003505AF">
      <w:pPr>
        <w:spacing w:after="0"/>
      </w:pPr>
      <w:r w:rsidRPr="003505AF">
        <w:t xml:space="preserve"> </w:t>
      </w:r>
      <w:r w:rsidRPr="003505AF">
        <w:rPr>
          <w:b/>
          <w:bCs/>
        </w:rPr>
        <w:t>Médical</w:t>
      </w:r>
      <w:r w:rsidRPr="003505AF">
        <w:t xml:space="preserve"> :</w:t>
      </w:r>
    </w:p>
    <w:p w:rsidR="003505AF" w:rsidRPr="003505AF" w:rsidRDefault="003505AF" w:rsidP="003505AF">
      <w:pPr>
        <w:spacing w:after="0"/>
      </w:pPr>
      <w:r w:rsidRPr="003505AF">
        <w:t xml:space="preserve"> </w:t>
      </w:r>
      <w:r w:rsidRPr="003505AF">
        <w:rPr>
          <w:b/>
          <w:bCs/>
        </w:rPr>
        <w:t xml:space="preserve">Traitement à visée étiologique </w:t>
      </w:r>
      <w:r w:rsidRPr="003505AF">
        <w:t>: il s’agit surtout de l’hormonothérapie, dans le cas des métastases pulmonaire du cancer du sein, prostate (œstrogène), de chorio-épithéliome (frénateur hypophysaire), cancer de la thyroïde (iode 131) L’hormonothérapie est souvent associée au traitement chirurgical si possible du cancer primitif d’origine.</w:t>
      </w:r>
    </w:p>
    <w:p w:rsidR="003505AF" w:rsidRPr="003505AF" w:rsidRDefault="003505AF" w:rsidP="003505AF">
      <w:pPr>
        <w:spacing w:after="0"/>
      </w:pPr>
      <w:r w:rsidRPr="003505AF">
        <w:rPr>
          <w:b/>
          <w:bCs/>
        </w:rPr>
        <w:t xml:space="preserve"> </w:t>
      </w:r>
      <w:proofErr w:type="spellStart"/>
      <w:r w:rsidRPr="003505AF">
        <w:rPr>
          <w:b/>
          <w:bCs/>
        </w:rPr>
        <w:t>Traitment</w:t>
      </w:r>
      <w:proofErr w:type="spellEnd"/>
      <w:r w:rsidRPr="003505AF">
        <w:rPr>
          <w:b/>
          <w:bCs/>
        </w:rPr>
        <w:t xml:space="preserve"> à visée palliative </w:t>
      </w:r>
      <w:r w:rsidRPr="003505AF">
        <w:t xml:space="preserve">: Chimiothérapie antimitotique Radiothérapie : dans certaines métastases localisées ou pour traiter certaine localisation très douloureuse et inopérables. </w:t>
      </w:r>
    </w:p>
    <w:p w:rsidR="003505AF" w:rsidRPr="003505AF" w:rsidRDefault="003505AF" w:rsidP="003505AF">
      <w:pPr>
        <w:spacing w:after="0"/>
      </w:pPr>
      <w:r w:rsidRPr="003505AF">
        <w:rPr>
          <w:b/>
          <w:bCs/>
        </w:rPr>
        <w:t xml:space="preserve">Traitement chirurgical </w:t>
      </w:r>
      <w:r w:rsidRPr="003505AF">
        <w:t xml:space="preserve">: indication rare surtout dans certains cas de métastases en masse unique et périphérique sans envahissement locorégional et quand la tumeur primitive est traitée chirurgicalement de façon efficace. </w:t>
      </w:r>
    </w:p>
    <w:p w:rsidR="003505AF" w:rsidRPr="003505AF" w:rsidRDefault="003505AF" w:rsidP="003505AF">
      <w:pPr>
        <w:spacing w:after="0"/>
      </w:pPr>
      <w:proofErr w:type="spellStart"/>
      <w:r w:rsidRPr="003505AF">
        <w:rPr>
          <w:b/>
          <w:bCs/>
        </w:rPr>
        <w:t>Traitment</w:t>
      </w:r>
      <w:proofErr w:type="spellEnd"/>
      <w:r w:rsidRPr="003505AF">
        <w:rPr>
          <w:b/>
          <w:bCs/>
        </w:rPr>
        <w:t xml:space="preserve"> des complications </w:t>
      </w:r>
      <w:r w:rsidRPr="003505AF">
        <w:t xml:space="preserve">: en particulier évacuation d’un épanchement pleural associé et oxygénothérapie dans les formes asphyxiantes. </w:t>
      </w:r>
    </w:p>
    <w:p w:rsidR="003505AF" w:rsidRDefault="003505AF" w:rsidP="003505AF">
      <w:pPr>
        <w:spacing w:after="0"/>
      </w:pPr>
    </w:p>
    <w:p w:rsidR="003505AF" w:rsidRPr="003505AF" w:rsidRDefault="003505AF" w:rsidP="003505AF">
      <w:pPr>
        <w:spacing w:after="0"/>
      </w:pPr>
    </w:p>
    <w:p w:rsidR="003505AF" w:rsidRDefault="003505AF" w:rsidP="003505AF">
      <w:pPr>
        <w:spacing w:after="0"/>
      </w:pPr>
    </w:p>
    <w:sectPr w:rsidR="003505AF" w:rsidSect="005F63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22D68"/>
    <w:multiLevelType w:val="hybridMultilevel"/>
    <w:tmpl w:val="F0046E2A"/>
    <w:lvl w:ilvl="0" w:tplc="CF440C6A">
      <w:start w:val="1"/>
      <w:numFmt w:val="upperRoman"/>
      <w:lvlText w:val="%1."/>
      <w:lvlJc w:val="right"/>
      <w:pPr>
        <w:tabs>
          <w:tab w:val="num" w:pos="720"/>
        </w:tabs>
        <w:ind w:left="720" w:hanging="360"/>
      </w:pPr>
    </w:lvl>
    <w:lvl w:ilvl="1" w:tplc="7EFE3E78" w:tentative="1">
      <w:start w:val="1"/>
      <w:numFmt w:val="upperRoman"/>
      <w:lvlText w:val="%2."/>
      <w:lvlJc w:val="right"/>
      <w:pPr>
        <w:tabs>
          <w:tab w:val="num" w:pos="1440"/>
        </w:tabs>
        <w:ind w:left="1440" w:hanging="360"/>
      </w:pPr>
    </w:lvl>
    <w:lvl w:ilvl="2" w:tplc="D578F184" w:tentative="1">
      <w:start w:val="1"/>
      <w:numFmt w:val="upperRoman"/>
      <w:lvlText w:val="%3."/>
      <w:lvlJc w:val="right"/>
      <w:pPr>
        <w:tabs>
          <w:tab w:val="num" w:pos="2160"/>
        </w:tabs>
        <w:ind w:left="2160" w:hanging="360"/>
      </w:pPr>
    </w:lvl>
    <w:lvl w:ilvl="3" w:tplc="E800DD5C" w:tentative="1">
      <w:start w:val="1"/>
      <w:numFmt w:val="upperRoman"/>
      <w:lvlText w:val="%4."/>
      <w:lvlJc w:val="right"/>
      <w:pPr>
        <w:tabs>
          <w:tab w:val="num" w:pos="2880"/>
        </w:tabs>
        <w:ind w:left="2880" w:hanging="360"/>
      </w:pPr>
    </w:lvl>
    <w:lvl w:ilvl="4" w:tplc="BFBAF4FE" w:tentative="1">
      <w:start w:val="1"/>
      <w:numFmt w:val="upperRoman"/>
      <w:lvlText w:val="%5."/>
      <w:lvlJc w:val="right"/>
      <w:pPr>
        <w:tabs>
          <w:tab w:val="num" w:pos="3600"/>
        </w:tabs>
        <w:ind w:left="3600" w:hanging="360"/>
      </w:pPr>
    </w:lvl>
    <w:lvl w:ilvl="5" w:tplc="76C04870" w:tentative="1">
      <w:start w:val="1"/>
      <w:numFmt w:val="upperRoman"/>
      <w:lvlText w:val="%6."/>
      <w:lvlJc w:val="right"/>
      <w:pPr>
        <w:tabs>
          <w:tab w:val="num" w:pos="4320"/>
        </w:tabs>
        <w:ind w:left="4320" w:hanging="360"/>
      </w:pPr>
    </w:lvl>
    <w:lvl w:ilvl="6" w:tplc="6568DC0A" w:tentative="1">
      <w:start w:val="1"/>
      <w:numFmt w:val="upperRoman"/>
      <w:lvlText w:val="%7."/>
      <w:lvlJc w:val="right"/>
      <w:pPr>
        <w:tabs>
          <w:tab w:val="num" w:pos="5040"/>
        </w:tabs>
        <w:ind w:left="5040" w:hanging="360"/>
      </w:pPr>
    </w:lvl>
    <w:lvl w:ilvl="7" w:tplc="2796ED24" w:tentative="1">
      <w:start w:val="1"/>
      <w:numFmt w:val="upperRoman"/>
      <w:lvlText w:val="%8."/>
      <w:lvlJc w:val="right"/>
      <w:pPr>
        <w:tabs>
          <w:tab w:val="num" w:pos="5760"/>
        </w:tabs>
        <w:ind w:left="5760" w:hanging="360"/>
      </w:pPr>
    </w:lvl>
    <w:lvl w:ilvl="8" w:tplc="301A9DEE" w:tentative="1">
      <w:start w:val="1"/>
      <w:numFmt w:val="upperRoman"/>
      <w:lvlText w:val="%9."/>
      <w:lvlJc w:val="right"/>
      <w:pPr>
        <w:tabs>
          <w:tab w:val="num" w:pos="6480"/>
        </w:tabs>
        <w:ind w:left="6480" w:hanging="360"/>
      </w:pPr>
    </w:lvl>
  </w:abstractNum>
  <w:abstractNum w:abstractNumId="1">
    <w:nsid w:val="4B9674B1"/>
    <w:multiLevelType w:val="hybridMultilevel"/>
    <w:tmpl w:val="FACADF3A"/>
    <w:lvl w:ilvl="0" w:tplc="786EBADA">
      <w:start w:val="1"/>
      <w:numFmt w:val="bullet"/>
      <w:lvlText w:val="-"/>
      <w:lvlJc w:val="left"/>
      <w:pPr>
        <w:tabs>
          <w:tab w:val="num" w:pos="720"/>
        </w:tabs>
        <w:ind w:left="720" w:hanging="360"/>
      </w:pPr>
      <w:rPr>
        <w:rFonts w:ascii="Times New Roman" w:hAnsi="Times New Roman" w:hint="default"/>
      </w:rPr>
    </w:lvl>
    <w:lvl w:ilvl="1" w:tplc="E0C6B1B4" w:tentative="1">
      <w:start w:val="1"/>
      <w:numFmt w:val="bullet"/>
      <w:lvlText w:val="-"/>
      <w:lvlJc w:val="left"/>
      <w:pPr>
        <w:tabs>
          <w:tab w:val="num" w:pos="1440"/>
        </w:tabs>
        <w:ind w:left="1440" w:hanging="360"/>
      </w:pPr>
      <w:rPr>
        <w:rFonts w:ascii="Times New Roman" w:hAnsi="Times New Roman" w:hint="default"/>
      </w:rPr>
    </w:lvl>
    <w:lvl w:ilvl="2" w:tplc="BDF4BD7C" w:tentative="1">
      <w:start w:val="1"/>
      <w:numFmt w:val="bullet"/>
      <w:lvlText w:val="-"/>
      <w:lvlJc w:val="left"/>
      <w:pPr>
        <w:tabs>
          <w:tab w:val="num" w:pos="2160"/>
        </w:tabs>
        <w:ind w:left="2160" w:hanging="360"/>
      </w:pPr>
      <w:rPr>
        <w:rFonts w:ascii="Times New Roman" w:hAnsi="Times New Roman" w:hint="default"/>
      </w:rPr>
    </w:lvl>
    <w:lvl w:ilvl="3" w:tplc="E7286DFA" w:tentative="1">
      <w:start w:val="1"/>
      <w:numFmt w:val="bullet"/>
      <w:lvlText w:val="-"/>
      <w:lvlJc w:val="left"/>
      <w:pPr>
        <w:tabs>
          <w:tab w:val="num" w:pos="2880"/>
        </w:tabs>
        <w:ind w:left="2880" w:hanging="360"/>
      </w:pPr>
      <w:rPr>
        <w:rFonts w:ascii="Times New Roman" w:hAnsi="Times New Roman" w:hint="default"/>
      </w:rPr>
    </w:lvl>
    <w:lvl w:ilvl="4" w:tplc="909888F8" w:tentative="1">
      <w:start w:val="1"/>
      <w:numFmt w:val="bullet"/>
      <w:lvlText w:val="-"/>
      <w:lvlJc w:val="left"/>
      <w:pPr>
        <w:tabs>
          <w:tab w:val="num" w:pos="3600"/>
        </w:tabs>
        <w:ind w:left="3600" w:hanging="360"/>
      </w:pPr>
      <w:rPr>
        <w:rFonts w:ascii="Times New Roman" w:hAnsi="Times New Roman" w:hint="default"/>
      </w:rPr>
    </w:lvl>
    <w:lvl w:ilvl="5" w:tplc="24DA030C" w:tentative="1">
      <w:start w:val="1"/>
      <w:numFmt w:val="bullet"/>
      <w:lvlText w:val="-"/>
      <w:lvlJc w:val="left"/>
      <w:pPr>
        <w:tabs>
          <w:tab w:val="num" w:pos="4320"/>
        </w:tabs>
        <w:ind w:left="4320" w:hanging="360"/>
      </w:pPr>
      <w:rPr>
        <w:rFonts w:ascii="Times New Roman" w:hAnsi="Times New Roman" w:hint="default"/>
      </w:rPr>
    </w:lvl>
    <w:lvl w:ilvl="6" w:tplc="52ECA636" w:tentative="1">
      <w:start w:val="1"/>
      <w:numFmt w:val="bullet"/>
      <w:lvlText w:val="-"/>
      <w:lvlJc w:val="left"/>
      <w:pPr>
        <w:tabs>
          <w:tab w:val="num" w:pos="5040"/>
        </w:tabs>
        <w:ind w:left="5040" w:hanging="360"/>
      </w:pPr>
      <w:rPr>
        <w:rFonts w:ascii="Times New Roman" w:hAnsi="Times New Roman" w:hint="default"/>
      </w:rPr>
    </w:lvl>
    <w:lvl w:ilvl="7" w:tplc="D840CF78" w:tentative="1">
      <w:start w:val="1"/>
      <w:numFmt w:val="bullet"/>
      <w:lvlText w:val="-"/>
      <w:lvlJc w:val="left"/>
      <w:pPr>
        <w:tabs>
          <w:tab w:val="num" w:pos="5760"/>
        </w:tabs>
        <w:ind w:left="5760" w:hanging="360"/>
      </w:pPr>
      <w:rPr>
        <w:rFonts w:ascii="Times New Roman" w:hAnsi="Times New Roman" w:hint="default"/>
      </w:rPr>
    </w:lvl>
    <w:lvl w:ilvl="8" w:tplc="B5C26CC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05AF"/>
    <w:rsid w:val="00252644"/>
    <w:rsid w:val="003505AF"/>
    <w:rsid w:val="00487CA4"/>
    <w:rsid w:val="005F638B"/>
    <w:rsid w:val="00666133"/>
    <w:rsid w:val="007B61F0"/>
    <w:rsid w:val="008965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3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692680">
      <w:bodyDiv w:val="1"/>
      <w:marLeft w:val="0"/>
      <w:marRight w:val="0"/>
      <w:marTop w:val="0"/>
      <w:marBottom w:val="0"/>
      <w:divBdr>
        <w:top w:val="none" w:sz="0" w:space="0" w:color="auto"/>
        <w:left w:val="none" w:sz="0" w:space="0" w:color="auto"/>
        <w:bottom w:val="none" w:sz="0" w:space="0" w:color="auto"/>
        <w:right w:val="none" w:sz="0" w:space="0" w:color="auto"/>
      </w:divBdr>
    </w:div>
    <w:div w:id="844518000">
      <w:bodyDiv w:val="1"/>
      <w:marLeft w:val="0"/>
      <w:marRight w:val="0"/>
      <w:marTop w:val="0"/>
      <w:marBottom w:val="0"/>
      <w:divBdr>
        <w:top w:val="none" w:sz="0" w:space="0" w:color="auto"/>
        <w:left w:val="none" w:sz="0" w:space="0" w:color="auto"/>
        <w:bottom w:val="none" w:sz="0" w:space="0" w:color="auto"/>
        <w:right w:val="none" w:sz="0" w:space="0" w:color="auto"/>
      </w:divBdr>
      <w:divsChild>
        <w:div w:id="511382767">
          <w:marLeft w:val="806"/>
          <w:marRight w:val="0"/>
          <w:marTop w:val="0"/>
          <w:marBottom w:val="0"/>
          <w:divBdr>
            <w:top w:val="none" w:sz="0" w:space="0" w:color="auto"/>
            <w:left w:val="none" w:sz="0" w:space="0" w:color="auto"/>
            <w:bottom w:val="none" w:sz="0" w:space="0" w:color="auto"/>
            <w:right w:val="none" w:sz="0" w:space="0" w:color="auto"/>
          </w:divBdr>
        </w:div>
      </w:divsChild>
    </w:div>
    <w:div w:id="865798060">
      <w:bodyDiv w:val="1"/>
      <w:marLeft w:val="0"/>
      <w:marRight w:val="0"/>
      <w:marTop w:val="0"/>
      <w:marBottom w:val="0"/>
      <w:divBdr>
        <w:top w:val="none" w:sz="0" w:space="0" w:color="auto"/>
        <w:left w:val="none" w:sz="0" w:space="0" w:color="auto"/>
        <w:bottom w:val="none" w:sz="0" w:space="0" w:color="auto"/>
        <w:right w:val="none" w:sz="0" w:space="0" w:color="auto"/>
      </w:divBdr>
    </w:div>
    <w:div w:id="1026521431">
      <w:bodyDiv w:val="1"/>
      <w:marLeft w:val="0"/>
      <w:marRight w:val="0"/>
      <w:marTop w:val="0"/>
      <w:marBottom w:val="0"/>
      <w:divBdr>
        <w:top w:val="none" w:sz="0" w:space="0" w:color="auto"/>
        <w:left w:val="none" w:sz="0" w:space="0" w:color="auto"/>
        <w:bottom w:val="none" w:sz="0" w:space="0" w:color="auto"/>
        <w:right w:val="none" w:sz="0" w:space="0" w:color="auto"/>
      </w:divBdr>
    </w:div>
    <w:div w:id="1046687007">
      <w:bodyDiv w:val="1"/>
      <w:marLeft w:val="0"/>
      <w:marRight w:val="0"/>
      <w:marTop w:val="0"/>
      <w:marBottom w:val="0"/>
      <w:divBdr>
        <w:top w:val="none" w:sz="0" w:space="0" w:color="auto"/>
        <w:left w:val="none" w:sz="0" w:space="0" w:color="auto"/>
        <w:bottom w:val="none" w:sz="0" w:space="0" w:color="auto"/>
        <w:right w:val="none" w:sz="0" w:space="0" w:color="auto"/>
      </w:divBdr>
    </w:div>
    <w:div w:id="1498108684">
      <w:bodyDiv w:val="1"/>
      <w:marLeft w:val="0"/>
      <w:marRight w:val="0"/>
      <w:marTop w:val="0"/>
      <w:marBottom w:val="0"/>
      <w:divBdr>
        <w:top w:val="none" w:sz="0" w:space="0" w:color="auto"/>
        <w:left w:val="none" w:sz="0" w:space="0" w:color="auto"/>
        <w:bottom w:val="none" w:sz="0" w:space="0" w:color="auto"/>
        <w:right w:val="none" w:sz="0" w:space="0" w:color="auto"/>
      </w:divBdr>
    </w:div>
    <w:div w:id="1641569722">
      <w:bodyDiv w:val="1"/>
      <w:marLeft w:val="0"/>
      <w:marRight w:val="0"/>
      <w:marTop w:val="0"/>
      <w:marBottom w:val="0"/>
      <w:divBdr>
        <w:top w:val="none" w:sz="0" w:space="0" w:color="auto"/>
        <w:left w:val="none" w:sz="0" w:space="0" w:color="auto"/>
        <w:bottom w:val="none" w:sz="0" w:space="0" w:color="auto"/>
        <w:right w:val="none" w:sz="0" w:space="0" w:color="auto"/>
      </w:divBdr>
    </w:div>
    <w:div w:id="1745907928">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85478846">
      <w:bodyDiv w:val="1"/>
      <w:marLeft w:val="0"/>
      <w:marRight w:val="0"/>
      <w:marTop w:val="0"/>
      <w:marBottom w:val="0"/>
      <w:divBdr>
        <w:top w:val="none" w:sz="0" w:space="0" w:color="auto"/>
        <w:left w:val="none" w:sz="0" w:space="0" w:color="auto"/>
        <w:bottom w:val="none" w:sz="0" w:space="0" w:color="auto"/>
        <w:right w:val="none" w:sz="0" w:space="0" w:color="auto"/>
      </w:divBdr>
    </w:div>
    <w:div w:id="2105107513">
      <w:bodyDiv w:val="1"/>
      <w:marLeft w:val="0"/>
      <w:marRight w:val="0"/>
      <w:marTop w:val="0"/>
      <w:marBottom w:val="0"/>
      <w:divBdr>
        <w:top w:val="none" w:sz="0" w:space="0" w:color="auto"/>
        <w:left w:val="none" w:sz="0" w:space="0" w:color="auto"/>
        <w:bottom w:val="none" w:sz="0" w:space="0" w:color="auto"/>
        <w:right w:val="none" w:sz="0" w:space="0" w:color="auto"/>
      </w:divBdr>
    </w:div>
    <w:div w:id="21073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972</Words>
  <Characters>5349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liloucha</dc:creator>
  <cp:lastModifiedBy>Neila</cp:lastModifiedBy>
  <cp:revision>3</cp:revision>
  <cp:lastPrinted>2016-11-11T20:34:00Z</cp:lastPrinted>
  <dcterms:created xsi:type="dcterms:W3CDTF">2016-11-11T20:31:00Z</dcterms:created>
  <dcterms:modified xsi:type="dcterms:W3CDTF">2016-11-11T21:40:00Z</dcterms:modified>
</cp:coreProperties>
</file>