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6" w:rsidRDefault="00BB534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  <w:r>
        <w:rPr>
          <w:rFonts w:asciiTheme="majorBidi" w:hAnsiTheme="majorBidi" w:cstheme="majorBidi"/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6pt;margin-top:-15pt;width:108pt;height:96.75pt;z-index:251666432">
            <v:textbox>
              <w:txbxContent>
                <w:p w:rsidR="00BB5341" w:rsidRDefault="00BB5341">
                  <w:r>
                    <w:rPr>
                      <w:noProof/>
                    </w:rPr>
                    <w:drawing>
                      <wp:inline distT="0" distB="0" distL="0" distR="0" wp14:anchorId="0BD5E66C" wp14:editId="115020FF">
                        <wp:extent cx="1179195" cy="1104702"/>
                        <wp:effectExtent l="0" t="0" r="0" b="0"/>
                        <wp:docPr id="6" name="Picture 1" descr="C:\Users\mohammed\Pictures\logo uni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 descr="C:\Users\mohammed\Pictures\logo uni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1047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1925">
        <w:rPr>
          <w:rFonts w:asciiTheme="majorBidi" w:hAnsiTheme="majorBidi" w:cstheme="majorBidi"/>
          <w:b/>
          <w:bCs/>
          <w:noProof/>
          <w:color w:val="C00000"/>
        </w:rPr>
        <w:pict>
          <v:shape id="_x0000_s1031" type="#_x0000_t202" style="position:absolute;left:0;text-align:left;margin-left:-11.25pt;margin-top:-18.75pt;width:350.25pt;height:110.25pt;z-index:251663360" stroked="f">
            <v:textbox style="mso-next-textbox:#_x0000_s1031">
              <w:txbxContent>
                <w:p w:rsidR="00BB5341" w:rsidRPr="00BB5341" w:rsidRDefault="00BB5341" w:rsidP="00BB5341">
                  <w:pPr>
                    <w:rPr>
                      <w:sz w:val="18"/>
                    </w:rPr>
                  </w:pPr>
                  <w:proofErr w:type="spellStart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Universté</w:t>
                  </w:r>
                  <w:proofErr w:type="spellEnd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 </w:t>
                  </w:r>
                  <w:proofErr w:type="spellStart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Aboubekr</w:t>
                  </w:r>
                  <w:proofErr w:type="spellEnd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 </w:t>
                  </w:r>
                  <w:proofErr w:type="spellStart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Belkaid</w:t>
                  </w:r>
                  <w:proofErr w:type="spellEnd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 Tlemcen</w:t>
                  </w:r>
                </w:p>
                <w:p w:rsidR="00BB5341" w:rsidRPr="00BB5341" w:rsidRDefault="00BB5341" w:rsidP="00BB5341">
                  <w:pPr>
                    <w:rPr>
                      <w:sz w:val="18"/>
                    </w:rPr>
                  </w:pPr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Faculté de médecine  </w:t>
                  </w:r>
                  <w:proofErr w:type="spellStart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Benzerdjeb</w:t>
                  </w:r>
                  <w:proofErr w:type="spellEnd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 </w:t>
                  </w:r>
                  <w:proofErr w:type="spellStart"/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Benaouda</w:t>
                  </w:r>
                  <w:proofErr w:type="spellEnd"/>
                </w:p>
                <w:p w:rsidR="00BB5341" w:rsidRDefault="00BB5341" w:rsidP="00BB5341">
                  <w:pP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</w:pPr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Cours quatrième anné</w:t>
                  </w: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e </w:t>
                  </w:r>
                  <w:r w:rsidRPr="00BB5341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 xml:space="preserve"> médecine Session avril 2018</w:t>
                  </w:r>
                </w:p>
                <w:p w:rsidR="00BB5341" w:rsidRDefault="00BB5341" w:rsidP="00BB5341">
                  <w:pP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</w:pPr>
                </w:p>
                <w:p w:rsidR="00BB5341" w:rsidRDefault="00BB5341" w:rsidP="00BB5341">
                  <w:pP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Dr AINSEBAA M Assistant spécialiste</w:t>
                  </w:r>
                </w:p>
                <w:p w:rsidR="00BB5341" w:rsidRPr="00BB5341" w:rsidRDefault="00BB5341" w:rsidP="00BB5341">
                  <w:pPr>
                    <w:rPr>
                      <w:sz w:val="18"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Hépato-Gastroentérologie CHU Tlemcen</w:t>
                  </w:r>
                </w:p>
                <w:p w:rsidR="00D857ED" w:rsidRPr="0028450F" w:rsidRDefault="00D857ED" w:rsidP="007034E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467B6" w:rsidRDefault="001467B6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1467B6" w:rsidRDefault="001467B6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0B1395" w:rsidRPr="000B1395" w:rsidRDefault="000B1395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  <w:sz w:val="32"/>
        </w:rPr>
      </w:pPr>
    </w:p>
    <w:p w:rsidR="00B76877" w:rsidRPr="000B1395" w:rsidRDefault="00D857ED" w:rsidP="0014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Bidi" w:hAnsiTheme="majorBidi" w:cstheme="majorBidi"/>
          <w:b/>
          <w:bCs/>
          <w:color w:val="C00000"/>
          <w:sz w:val="32"/>
        </w:rPr>
      </w:pPr>
      <w:r w:rsidRPr="000B1395">
        <w:rPr>
          <w:rFonts w:asciiTheme="majorBidi" w:hAnsiTheme="majorBidi" w:cstheme="majorBidi"/>
          <w:b/>
          <w:bCs/>
          <w:color w:val="C00000"/>
          <w:sz w:val="32"/>
        </w:rPr>
        <w:t>TROUBLES  FONCTIONNEL</w:t>
      </w:r>
      <w:r w:rsidR="007034EF" w:rsidRPr="000B1395">
        <w:rPr>
          <w:rFonts w:asciiTheme="majorBidi" w:hAnsiTheme="majorBidi" w:cstheme="majorBidi"/>
          <w:b/>
          <w:bCs/>
          <w:color w:val="C00000"/>
          <w:sz w:val="32"/>
        </w:rPr>
        <w:t xml:space="preserve">S  INTESTINAUX </w:t>
      </w:r>
    </w:p>
    <w:p w:rsidR="007034EF" w:rsidRPr="000B1395" w:rsidRDefault="007034EF" w:rsidP="0014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Bidi" w:hAnsiTheme="majorBidi" w:cstheme="majorBidi"/>
          <w:color w:val="C00000"/>
          <w:sz w:val="32"/>
        </w:rPr>
      </w:pPr>
      <w:r w:rsidRPr="000B1395">
        <w:rPr>
          <w:rFonts w:asciiTheme="majorBidi" w:hAnsiTheme="majorBidi" w:cstheme="majorBidi"/>
          <w:color w:val="C00000"/>
          <w:sz w:val="32"/>
        </w:rPr>
        <w:t>« </w:t>
      </w:r>
      <w:proofErr w:type="spellStart"/>
      <w:r w:rsidRPr="000B1395">
        <w:rPr>
          <w:rFonts w:asciiTheme="majorBidi" w:hAnsiTheme="majorBidi" w:cstheme="majorBidi"/>
          <w:color w:val="C00000"/>
          <w:sz w:val="32"/>
        </w:rPr>
        <w:t>Functional</w:t>
      </w:r>
      <w:proofErr w:type="spellEnd"/>
      <w:r w:rsidRPr="000B1395">
        <w:rPr>
          <w:rFonts w:asciiTheme="majorBidi" w:hAnsiTheme="majorBidi" w:cstheme="majorBidi"/>
          <w:color w:val="C00000"/>
          <w:sz w:val="32"/>
        </w:rPr>
        <w:t xml:space="preserve"> </w:t>
      </w:r>
      <w:proofErr w:type="spellStart"/>
      <w:r w:rsidRPr="000B1395">
        <w:rPr>
          <w:rFonts w:asciiTheme="majorBidi" w:hAnsiTheme="majorBidi" w:cstheme="majorBidi"/>
          <w:color w:val="C00000"/>
          <w:sz w:val="32"/>
        </w:rPr>
        <w:t>Bowel</w:t>
      </w:r>
      <w:proofErr w:type="spellEnd"/>
      <w:r w:rsidRPr="000B1395">
        <w:rPr>
          <w:rFonts w:asciiTheme="majorBidi" w:hAnsiTheme="majorBidi" w:cstheme="majorBidi"/>
          <w:color w:val="C00000"/>
          <w:sz w:val="32"/>
        </w:rPr>
        <w:t xml:space="preserve"> </w:t>
      </w:r>
      <w:proofErr w:type="spellStart"/>
      <w:r w:rsidRPr="000B1395">
        <w:rPr>
          <w:rFonts w:asciiTheme="majorBidi" w:hAnsiTheme="majorBidi" w:cstheme="majorBidi"/>
          <w:color w:val="C00000"/>
          <w:sz w:val="32"/>
        </w:rPr>
        <w:t>Disorders</w:t>
      </w:r>
      <w:proofErr w:type="spellEnd"/>
      <w:r w:rsidRPr="000B1395">
        <w:rPr>
          <w:rFonts w:asciiTheme="majorBidi" w:hAnsiTheme="majorBidi" w:cstheme="majorBidi"/>
          <w:color w:val="C00000"/>
          <w:sz w:val="32"/>
        </w:rPr>
        <w:t> »</w:t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0B1395" w:rsidRPr="007034EF" w:rsidRDefault="000B1395" w:rsidP="007034EF">
      <w:pPr>
        <w:spacing w:line="276" w:lineRule="auto"/>
        <w:rPr>
          <w:rFonts w:asciiTheme="majorBidi" w:hAnsiTheme="majorBidi" w:cstheme="majorBidi"/>
        </w:rPr>
      </w:pP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C00000"/>
          <w:u w:val="single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t>I- INTRODUCTION :</w:t>
      </w:r>
    </w:p>
    <w:p w:rsidR="00E94DE1" w:rsidRPr="007034EF" w:rsidRDefault="00E94DE1" w:rsidP="007034EF">
      <w:pPr>
        <w:spacing w:line="276" w:lineRule="auto"/>
        <w:rPr>
          <w:rFonts w:asciiTheme="majorBidi" w:hAnsiTheme="majorBidi" w:cstheme="majorBidi"/>
          <w:b/>
          <w:bCs/>
          <w:color w:val="C00000"/>
          <w:u w:val="single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 w:rsidRPr="007034EF">
        <w:rPr>
          <w:rFonts w:asciiTheme="majorBidi" w:hAnsiTheme="majorBidi" w:cstheme="majorBidi"/>
          <w:b/>
          <w:color w:val="333399"/>
        </w:rPr>
        <w:t>1. Définition :</w:t>
      </w:r>
    </w:p>
    <w:p w:rsidR="007034EF" w:rsidRPr="007034EF" w:rsidRDefault="007034EF" w:rsidP="007034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  <w:b/>
        </w:rPr>
        <w:t xml:space="preserve">Symptomatologie </w:t>
      </w:r>
      <w:r w:rsidRPr="007034EF">
        <w:rPr>
          <w:rFonts w:asciiTheme="majorBidi" w:hAnsiTheme="majorBidi" w:cstheme="majorBidi"/>
        </w:rPr>
        <w:t>digestive qui oriente</w:t>
      </w:r>
      <w:r w:rsidR="00D857ED">
        <w:rPr>
          <w:rFonts w:asciiTheme="majorBidi" w:hAnsiTheme="majorBidi" w:cstheme="majorBidi"/>
        </w:rPr>
        <w:t xml:space="preserve"> vers un dysfonctionnement du tube digestif</w:t>
      </w:r>
      <w:r w:rsidRPr="007034EF">
        <w:rPr>
          <w:rFonts w:asciiTheme="majorBidi" w:hAnsiTheme="majorBidi" w:cstheme="majorBidi"/>
        </w:rPr>
        <w:t xml:space="preserve"> bas. </w:t>
      </w:r>
    </w:p>
    <w:p w:rsidR="007034EF" w:rsidRPr="007034EF" w:rsidRDefault="007034EF" w:rsidP="007034E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</w:rPr>
        <w:t>Chronique :</w:t>
      </w:r>
      <w:r w:rsidRPr="007034EF">
        <w:rPr>
          <w:rFonts w:asciiTheme="majorBidi" w:hAnsiTheme="majorBidi" w:cstheme="majorBidi"/>
        </w:rPr>
        <w:t xml:space="preserve"> </w:t>
      </w:r>
      <w:r w:rsidR="001467B6">
        <w:rPr>
          <w:rFonts w:asciiTheme="majorBidi" w:hAnsiTheme="majorBidi" w:cstheme="majorBidi"/>
          <w:bCs/>
        </w:rPr>
        <w:t>évoluant depuis 6 mois et</w:t>
      </w:r>
      <w:r w:rsidRPr="007034EF">
        <w:rPr>
          <w:rFonts w:asciiTheme="majorBidi" w:hAnsiTheme="majorBidi" w:cstheme="majorBidi"/>
          <w:bCs/>
        </w:rPr>
        <w:t xml:space="preserve"> </w:t>
      </w:r>
      <w:r w:rsidRPr="007034EF">
        <w:rPr>
          <w:rFonts w:asciiTheme="majorBidi" w:hAnsiTheme="majorBidi" w:cstheme="majorBidi"/>
          <w:bCs/>
        </w:rPr>
        <w:sym w:font="Symbol" w:char="F0B3"/>
      </w:r>
      <w:r w:rsidRPr="007034EF">
        <w:rPr>
          <w:rFonts w:asciiTheme="majorBidi" w:hAnsiTheme="majorBidi" w:cstheme="majorBidi"/>
          <w:bCs/>
        </w:rPr>
        <w:t xml:space="preserve"> 3 jours par mois dans les 3 derniers mois</w:t>
      </w:r>
      <w:r w:rsidRPr="007034EF">
        <w:rPr>
          <w:rFonts w:asciiTheme="majorBidi" w:hAnsiTheme="majorBidi" w:cstheme="majorBidi"/>
          <w:b/>
          <w:bCs/>
        </w:rPr>
        <w:t xml:space="preserve"> </w:t>
      </w:r>
    </w:p>
    <w:p w:rsidR="007034EF" w:rsidRPr="007034EF" w:rsidRDefault="007034EF" w:rsidP="007034E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</w:rPr>
        <w:t>Fonctionnelle :</w:t>
      </w:r>
      <w:r w:rsidRPr="007034EF">
        <w:rPr>
          <w:rFonts w:asciiTheme="majorBidi" w:hAnsiTheme="majorBidi" w:cstheme="majorBidi"/>
        </w:rPr>
        <w:t xml:space="preserve"> non liée à 1 anomalie organique, morphologique et/ou biologique</w:t>
      </w:r>
    </w:p>
    <w:p w:rsidR="007034EF" w:rsidRPr="007034EF" w:rsidRDefault="007034EF" w:rsidP="007034EF">
      <w:pPr>
        <w:tabs>
          <w:tab w:val="left" w:pos="720"/>
        </w:tabs>
        <w:spacing w:line="276" w:lineRule="auto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ab/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C00000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t>II- CLASSIFICATION</w:t>
      </w:r>
      <w:r w:rsidRPr="007034EF">
        <w:rPr>
          <w:rFonts w:asciiTheme="majorBidi" w:hAnsiTheme="majorBidi" w:cstheme="majorBidi"/>
          <w:b/>
          <w:bCs/>
          <w:color w:val="C00000"/>
        </w:rPr>
        <w:t xml:space="preserve">  (Rome III)</w:t>
      </w:r>
    </w:p>
    <w:p w:rsidR="00B76877" w:rsidRPr="007034EF" w:rsidRDefault="00B76877" w:rsidP="007034EF">
      <w:pPr>
        <w:spacing w:line="276" w:lineRule="auto"/>
        <w:rPr>
          <w:rFonts w:asciiTheme="majorBidi" w:hAnsiTheme="majorBidi" w:cstheme="majorBidi"/>
          <w:b/>
          <w:bCs/>
          <w:color w:val="C00000"/>
        </w:rPr>
      </w:pPr>
    </w:p>
    <w:p w:rsidR="00032B59" w:rsidRPr="007034EF" w:rsidRDefault="007034EF" w:rsidP="00032B59">
      <w:pPr>
        <w:spacing w:line="276" w:lineRule="auto"/>
        <w:rPr>
          <w:rFonts w:asciiTheme="majorBidi" w:hAnsiTheme="majorBidi" w:cstheme="majorBidi"/>
        </w:rPr>
      </w:pPr>
      <w:r w:rsidRPr="007034EF">
        <w:rPr>
          <w:noProof/>
        </w:rPr>
        <w:drawing>
          <wp:inline distT="0" distB="0" distL="0" distR="0">
            <wp:extent cx="2552700" cy="108204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1467B6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1467B6" w:rsidRPr="007034EF" w:rsidRDefault="001467B6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D857ED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  <w:u w:val="single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t xml:space="preserve">SYNDROME  DE  L’INTESTIN  IRRITABLE (SII)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1007D7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00B050"/>
        </w:rPr>
      </w:pPr>
      <w:r w:rsidRPr="007034EF">
        <w:rPr>
          <w:rFonts w:asciiTheme="majorBidi" w:hAnsiTheme="majorBidi" w:cstheme="majorBidi"/>
          <w:b/>
          <w:bCs/>
          <w:color w:val="00B050"/>
          <w:u w:val="single"/>
        </w:rPr>
        <w:t xml:space="preserve">I- </w:t>
      </w:r>
      <w:r w:rsidR="001007D7">
        <w:rPr>
          <w:rFonts w:asciiTheme="majorBidi" w:hAnsiTheme="majorBidi" w:cstheme="majorBidi"/>
          <w:b/>
          <w:bCs/>
          <w:color w:val="00B050"/>
          <w:u w:val="single"/>
        </w:rPr>
        <w:t>INTRODUCTION :</w:t>
      </w:r>
      <w:r w:rsidR="001007D7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7034EF" w:rsidRPr="007034EF" w:rsidRDefault="001007D7" w:rsidP="001007D7">
      <w:pPr>
        <w:spacing w:line="276" w:lineRule="auto"/>
        <w:rPr>
          <w:rFonts w:asciiTheme="majorBidi" w:hAnsiTheme="majorBidi" w:cstheme="majorBidi"/>
          <w:b/>
          <w:bCs/>
          <w:color w:val="00B050"/>
        </w:rPr>
      </w:pPr>
      <w:r>
        <w:rPr>
          <w:rFonts w:asciiTheme="majorBidi" w:hAnsiTheme="majorBidi" w:cstheme="majorBidi"/>
          <w:b/>
          <w:bCs/>
          <w:color w:val="00B050"/>
        </w:rPr>
        <w:t xml:space="preserve">   </w:t>
      </w:r>
      <w:r>
        <w:rPr>
          <w:rFonts w:asciiTheme="majorBidi" w:hAnsiTheme="majorBidi" w:cstheme="majorBidi"/>
          <w:b/>
          <w:bCs/>
          <w:color w:val="0070C0"/>
          <w:u w:val="single"/>
        </w:rPr>
        <w:t>1</w:t>
      </w:r>
      <w:r w:rsidRPr="001007D7">
        <w:rPr>
          <w:rFonts w:asciiTheme="majorBidi" w:hAnsiTheme="majorBidi" w:cstheme="majorBidi"/>
          <w:b/>
          <w:bCs/>
          <w:color w:val="0070C0"/>
          <w:u w:val="single"/>
        </w:rPr>
        <w:t>) Définition</w:t>
      </w:r>
      <w:r>
        <w:rPr>
          <w:rFonts w:asciiTheme="majorBidi" w:hAnsiTheme="majorBidi" w:cstheme="majorBidi"/>
          <w:b/>
          <w:bCs/>
          <w:color w:val="0070C0"/>
          <w:u w:val="single"/>
        </w:rPr>
        <w:t> </w:t>
      </w:r>
      <w:r w:rsidRPr="001007D7">
        <w:rPr>
          <w:rFonts w:asciiTheme="majorBidi" w:hAnsiTheme="majorBidi" w:cstheme="majorBidi"/>
          <w:b/>
          <w:bCs/>
          <w:color w:val="0070C0"/>
        </w:rPr>
        <w:t>:</w:t>
      </w:r>
      <w:r w:rsidR="007034EF" w:rsidRPr="007034EF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D857ED" w:rsidRDefault="001007D7" w:rsidP="00D857ED">
      <w:pPr>
        <w:spacing w:line="276" w:lineRule="auto"/>
        <w:rPr>
          <w:rFonts w:asciiTheme="majorBidi" w:hAnsiTheme="majorBidi" w:cstheme="majorBidi"/>
          <w:bCs/>
        </w:rPr>
      </w:pPr>
      <w:r w:rsidRPr="00651617">
        <w:rPr>
          <w:rFonts w:asciiTheme="majorBidi" w:hAnsiTheme="majorBidi" w:cstheme="majorBidi"/>
          <w:bCs/>
        </w:rPr>
        <w:t>Entité no</w:t>
      </w:r>
      <w:r w:rsidR="00D857ED">
        <w:rPr>
          <w:rFonts w:asciiTheme="majorBidi" w:hAnsiTheme="majorBidi" w:cstheme="majorBidi"/>
          <w:bCs/>
        </w:rPr>
        <w:t>sologique faisant partie des troubles fonctionnels intestinaux</w:t>
      </w:r>
    </w:p>
    <w:p w:rsidR="00651617" w:rsidRPr="00651617" w:rsidRDefault="001007D7" w:rsidP="00D857ED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 s</w:t>
      </w:r>
      <w:r w:rsidR="00651617" w:rsidRPr="00651617">
        <w:rPr>
          <w:rFonts w:asciiTheme="majorBidi" w:hAnsiTheme="majorBidi" w:cstheme="majorBidi"/>
        </w:rPr>
        <w:t>ont des troubles fonctionnels associes a des symptômes attribues au tractus digestif moyen et inférieur.</w:t>
      </w:r>
    </w:p>
    <w:p w:rsidR="00651617" w:rsidRPr="00651617" w:rsidRDefault="00651617" w:rsidP="00651617">
      <w:pPr>
        <w:spacing w:line="276" w:lineRule="auto"/>
        <w:ind w:left="720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 xml:space="preserve"> Ces symptômes incluent: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Douleurs abdominales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Ballonnement ou distension abdominale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Autres symptômes varies:</w:t>
      </w:r>
    </w:p>
    <w:p w:rsidR="00651617" w:rsidRPr="00651617" w:rsidRDefault="00651617" w:rsidP="00651617">
      <w:pPr>
        <w:spacing w:line="276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Pr="00651617">
        <w:rPr>
          <w:rFonts w:asciiTheme="majorBidi" w:hAnsiTheme="majorBidi" w:cstheme="majorBidi"/>
        </w:rPr>
        <w:t>Perturbation du transit intestinal</w:t>
      </w:r>
    </w:p>
    <w:p w:rsidR="001007D7" w:rsidRPr="001007D7" w:rsidRDefault="00651617" w:rsidP="001007D7">
      <w:pPr>
        <w:spacing w:line="276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Pr="00651617">
        <w:rPr>
          <w:rFonts w:asciiTheme="majorBidi" w:hAnsiTheme="majorBidi" w:cstheme="majorBidi"/>
        </w:rPr>
        <w:t xml:space="preserve"> Troubles de la défécation</w:t>
      </w:r>
    </w:p>
    <w:p w:rsidR="00651617" w:rsidRDefault="00651617" w:rsidP="00651617">
      <w:p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Pas d’anomalies structurales ni de désordres métaboliques connus</w:t>
      </w:r>
      <w:r w:rsidR="00A02203">
        <w:rPr>
          <w:rFonts w:asciiTheme="majorBidi" w:hAnsiTheme="majorBidi" w:cstheme="majorBidi"/>
        </w:rPr>
        <w:t>.</w:t>
      </w:r>
    </w:p>
    <w:p w:rsidR="00A02203" w:rsidRDefault="00A02203" w:rsidP="00651617">
      <w:pPr>
        <w:spacing w:line="276" w:lineRule="auto"/>
        <w:rPr>
          <w:rFonts w:asciiTheme="majorBidi" w:hAnsiTheme="majorBidi" w:cstheme="majorBidi"/>
        </w:rPr>
      </w:pPr>
    </w:p>
    <w:p w:rsidR="001007D7" w:rsidRPr="001007D7" w:rsidRDefault="001007D7" w:rsidP="001007D7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1007D7">
        <w:rPr>
          <w:rFonts w:asciiTheme="majorBidi" w:hAnsiTheme="majorBidi" w:cstheme="majorBidi"/>
          <w:b/>
          <w:bCs/>
          <w:color w:val="0070C0"/>
        </w:rPr>
        <w:t xml:space="preserve">  </w:t>
      </w:r>
      <w:r w:rsidRPr="001007D7">
        <w:rPr>
          <w:rFonts w:asciiTheme="majorBidi" w:hAnsiTheme="majorBidi" w:cstheme="majorBidi"/>
          <w:b/>
          <w:bCs/>
          <w:color w:val="0070C0"/>
          <w:u w:val="single"/>
        </w:rPr>
        <w:t>2) Critères diagnostic </w:t>
      </w:r>
      <w:r w:rsidRPr="00913342">
        <w:rPr>
          <w:rFonts w:asciiTheme="majorBidi" w:hAnsiTheme="majorBidi" w:cstheme="majorBidi"/>
          <w:b/>
          <w:bCs/>
          <w:color w:val="0070C0"/>
        </w:rPr>
        <w:t>:</w:t>
      </w:r>
      <w:r w:rsidR="00913342" w:rsidRPr="00913342">
        <w:rPr>
          <w:rFonts w:asciiTheme="majorBidi" w:hAnsiTheme="majorBidi" w:cstheme="majorBidi"/>
          <w:b/>
          <w:bCs/>
          <w:color w:val="0070C0"/>
        </w:rPr>
        <w:t xml:space="preserve">    (ROME 4)</w:t>
      </w:r>
    </w:p>
    <w:p w:rsidR="001007D7" w:rsidRPr="00A02203" w:rsidRDefault="001007D7" w:rsidP="001007D7">
      <w:pPr>
        <w:spacing w:line="276" w:lineRule="auto"/>
        <w:rPr>
          <w:rFonts w:asciiTheme="majorBidi" w:hAnsiTheme="majorBidi" w:cstheme="majorBidi"/>
          <w:color w:val="7030A0"/>
        </w:rPr>
      </w:pP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  <w:b/>
          <w:bCs/>
          <w:i/>
          <w:iCs/>
        </w:rPr>
        <w:t>Douleur ou inconfort abdominal</w:t>
      </w:r>
      <w:r w:rsidRPr="001467B6">
        <w:rPr>
          <w:rFonts w:asciiTheme="majorBidi" w:hAnsiTheme="majorBidi" w:cstheme="majorBidi"/>
        </w:rPr>
        <w:t xml:space="preserve">  </w:t>
      </w:r>
      <w:r w:rsidR="00913342">
        <w:t xml:space="preserve">au moins </w:t>
      </w:r>
      <w:r w:rsidR="00913342" w:rsidRPr="00913342">
        <w:rPr>
          <w:color w:val="C00000"/>
        </w:rPr>
        <w:t>1 jour par semaine</w:t>
      </w:r>
      <w:r w:rsidR="00913342">
        <w:t xml:space="preserve"> sur les </w:t>
      </w:r>
      <w:r w:rsidR="00913342" w:rsidRPr="00913342">
        <w:rPr>
          <w:color w:val="C00000"/>
        </w:rPr>
        <w:t>3 derniers moi</w:t>
      </w:r>
      <w:r w:rsidR="00913342" w:rsidRPr="00913342">
        <w:rPr>
          <w:color w:val="C00000"/>
        </w:rPr>
        <w:t>s</w:t>
      </w:r>
      <w:r w:rsidRPr="00A02203">
        <w:rPr>
          <w:rFonts w:asciiTheme="majorBidi" w:hAnsiTheme="majorBidi" w:cstheme="majorBidi"/>
        </w:rPr>
        <w:t xml:space="preserve">, </w:t>
      </w:r>
      <w:r w:rsidR="00913342">
        <w:t>depuis au moins 6 mois</w:t>
      </w:r>
      <w:r w:rsidR="00913342">
        <w:t xml:space="preserve"> </w:t>
      </w:r>
      <w:r w:rsidRPr="00A02203">
        <w:rPr>
          <w:rFonts w:asciiTheme="majorBidi" w:hAnsiTheme="majorBidi" w:cstheme="majorBidi"/>
        </w:rPr>
        <w:t>associé à au moins 2 des 3</w:t>
      </w: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</w:rPr>
        <w:t>Caractéristique suivantes: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Amélioration après la défécation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Début associé à une modification de la fréquence des selles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Début</w:t>
      </w:r>
      <w:r w:rsidRPr="00A02203">
        <w:rPr>
          <w:rFonts w:asciiTheme="majorBidi" w:hAnsiTheme="majorBidi" w:cstheme="majorBidi"/>
        </w:rPr>
        <w:t xml:space="preserve"> </w:t>
      </w:r>
      <w:r w:rsidRPr="00A02203">
        <w:rPr>
          <w:rFonts w:asciiTheme="majorBidi" w:hAnsiTheme="majorBidi" w:cstheme="majorBidi"/>
          <w:i/>
          <w:iCs/>
        </w:rPr>
        <w:t>associé à une modification  dans l’apparence</w:t>
      </w:r>
      <w:r w:rsidRPr="00A02203">
        <w:rPr>
          <w:rFonts w:asciiTheme="majorBidi" w:hAnsiTheme="majorBidi" w:cstheme="majorBidi"/>
        </w:rPr>
        <w:t xml:space="preserve"> </w:t>
      </w:r>
      <w:r w:rsidRPr="00A02203">
        <w:rPr>
          <w:rFonts w:asciiTheme="majorBidi" w:hAnsiTheme="majorBidi" w:cstheme="majorBidi"/>
          <w:i/>
          <w:iCs/>
        </w:rPr>
        <w:t>des selles</w:t>
      </w:r>
    </w:p>
    <w:p w:rsidR="00A02203" w:rsidRPr="00A02203" w:rsidRDefault="00A02203" w:rsidP="00A02203">
      <w:pPr>
        <w:pStyle w:val="Paragraphedeliste"/>
        <w:spacing w:line="276" w:lineRule="auto"/>
        <w:ind w:left="1080"/>
        <w:rPr>
          <w:rFonts w:asciiTheme="majorBidi" w:hAnsiTheme="majorBidi" w:cstheme="majorBidi"/>
        </w:rPr>
      </w:pPr>
    </w:p>
    <w:p w:rsidR="001007D7" w:rsidRDefault="00A02203" w:rsidP="00651617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</w:rPr>
        <w:t xml:space="preserve">   </w:t>
      </w:r>
      <w:r w:rsidRPr="00A02203">
        <w:rPr>
          <w:rFonts w:asciiTheme="majorBidi" w:hAnsiTheme="majorBidi" w:cstheme="majorBidi"/>
          <w:color w:val="0070C0"/>
        </w:rPr>
        <w:t xml:space="preserve">3) </w:t>
      </w:r>
      <w:r w:rsidRPr="00A02203">
        <w:rPr>
          <w:rFonts w:asciiTheme="majorBidi" w:hAnsiTheme="majorBidi" w:cstheme="majorBidi"/>
          <w:b/>
          <w:bCs/>
          <w:color w:val="0070C0"/>
          <w:u w:val="single"/>
        </w:rPr>
        <w:t>Intérêts de la question :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Motif fréquent de consultation et d’exploration</w:t>
      </w:r>
    </w:p>
    <w:p w:rsid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Polymorphisme clinique</w:t>
      </w: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Diagnostic d’élimination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Altération de la qualité de vie du patient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Retentissement économique considérable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Traitement souvent décevant</w:t>
      </w:r>
    </w:p>
    <w:p w:rsidR="007034EF" w:rsidRPr="001467B6" w:rsidRDefault="00A02203" w:rsidP="001467B6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 xml:space="preserve"> </w:t>
      </w:r>
      <w:r w:rsidR="00931A86">
        <w:rPr>
          <w:rFonts w:asciiTheme="majorBidi" w:hAnsiTheme="majorBidi" w:cstheme="majorBidi"/>
          <w:bCs/>
        </w:rPr>
        <w:t xml:space="preserve">        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00B050"/>
          <w:u w:val="single"/>
        </w:rPr>
      </w:pPr>
      <w:r w:rsidRPr="007034EF">
        <w:rPr>
          <w:rFonts w:asciiTheme="majorBidi" w:hAnsiTheme="majorBidi" w:cstheme="majorBidi"/>
          <w:b/>
          <w:iCs/>
          <w:color w:val="00B050"/>
          <w:u w:val="single"/>
        </w:rPr>
        <w:t xml:space="preserve">II- CLASSIFICATION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  <w:bCs/>
        </w:rPr>
        <w:t xml:space="preserve">1. En fonction du type de selles : 4 </w:t>
      </w:r>
      <w:proofErr w:type="spellStart"/>
      <w:r w:rsidRPr="007034EF">
        <w:rPr>
          <w:rFonts w:asciiTheme="majorBidi" w:hAnsiTheme="majorBidi" w:cstheme="majorBidi"/>
          <w:b/>
          <w:bCs/>
        </w:rPr>
        <w:t>sous groupes</w:t>
      </w:r>
      <w:proofErr w:type="spellEnd"/>
      <w:r w:rsidRPr="007034EF">
        <w:rPr>
          <w:rFonts w:asciiTheme="majorBidi" w:hAnsiTheme="majorBidi" w:cstheme="majorBidi"/>
          <w:b/>
          <w:bCs/>
        </w:rPr>
        <w:t> 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02"/>
        <w:gridCol w:w="2893"/>
        <w:gridCol w:w="2893"/>
      </w:tblGrid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034EF">
              <w:rPr>
                <w:rFonts w:asciiTheme="majorBidi" w:hAnsiTheme="majorBidi" w:cstheme="majorBidi"/>
                <w:b/>
                <w:bCs/>
              </w:rPr>
              <w:t>ET</w:t>
            </w: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avec constipation prédominante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Selles dures ou solides  dans &gt; 1/4 défécations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molles ou liquides dans &lt;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avec diarrhée prédominante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Selles molles ou  liquides dans &gt; 1/4 défécations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dures ou  solides dans &lt;1/4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mixte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molles ou  liquides dans &gt;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dures ou  solides dans &gt;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inclassable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Anomalies insuffisantes de consistance des selles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 w:rsidRPr="007034EF">
        <w:rPr>
          <w:rFonts w:asciiTheme="majorBidi" w:hAnsiTheme="majorBidi" w:cstheme="majorBidi"/>
          <w:b/>
          <w:color w:val="333399"/>
        </w:rPr>
        <w:t xml:space="preserve">2. </w:t>
      </w:r>
      <w:r w:rsidR="003B3FB7">
        <w:rPr>
          <w:rFonts w:asciiTheme="majorBidi" w:hAnsiTheme="majorBidi" w:cstheme="majorBidi"/>
          <w:b/>
          <w:color w:val="333399"/>
        </w:rPr>
        <w:t>Echelle de Bristol</w:t>
      </w:r>
    </w:p>
    <w:p w:rsidR="003B3FB7" w:rsidRPr="007034EF" w:rsidRDefault="003B3FB7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>
        <w:rPr>
          <w:rFonts w:asciiTheme="majorBidi" w:hAnsiTheme="majorBidi" w:cstheme="majorBidi"/>
          <w:b/>
          <w:color w:val="333399"/>
        </w:rPr>
        <w:t xml:space="preserve">                                                         Type de selle                  description</w:t>
      </w:r>
    </w:p>
    <w:p w:rsidR="007034EF" w:rsidRDefault="007034EF" w:rsidP="007034EF">
      <w:pPr>
        <w:spacing w:line="276" w:lineRule="auto"/>
        <w:jc w:val="center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  <w:noProof/>
        </w:rPr>
        <w:drawing>
          <wp:inline distT="0" distB="0" distL="0" distR="0">
            <wp:extent cx="3812540" cy="2160905"/>
            <wp:effectExtent l="19050" t="19050" r="165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86" w:rsidRDefault="00931A86" w:rsidP="007034EF">
      <w:pPr>
        <w:spacing w:line="276" w:lineRule="auto"/>
        <w:jc w:val="center"/>
        <w:rPr>
          <w:rFonts w:asciiTheme="majorBidi" w:hAnsiTheme="majorBidi" w:cstheme="majorBidi"/>
        </w:rPr>
      </w:pPr>
    </w:p>
    <w:p w:rsidR="003B3FB7" w:rsidRDefault="00931A86" w:rsidP="003B3FB7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>
        <w:rPr>
          <w:rFonts w:asciiTheme="majorBidi" w:hAnsiTheme="majorBidi" w:cstheme="majorBidi"/>
          <w:b/>
          <w:bCs/>
          <w:color w:val="00B050"/>
          <w:u w:val="single"/>
        </w:rPr>
        <w:t>III</w:t>
      </w:r>
      <w:r w:rsidRPr="00A02203">
        <w:rPr>
          <w:rFonts w:asciiTheme="majorBidi" w:hAnsiTheme="majorBidi" w:cstheme="majorBidi"/>
          <w:b/>
          <w:bCs/>
          <w:color w:val="00B050"/>
          <w:u w:val="single"/>
        </w:rPr>
        <w:t>- EPIDEMIOLOGIE :</w:t>
      </w:r>
    </w:p>
    <w:p w:rsidR="00527C8C" w:rsidRPr="003B3FB7" w:rsidRDefault="00931A86" w:rsidP="003B3FB7">
      <w:pPr>
        <w:spacing w:line="276" w:lineRule="auto"/>
        <w:rPr>
          <w:rFonts w:asciiTheme="majorBidi" w:hAnsiTheme="majorBidi" w:cstheme="majorBidi"/>
        </w:rPr>
      </w:pPr>
      <w:r w:rsidRPr="00931A86">
        <w:rPr>
          <w:rFonts w:asciiTheme="majorBidi" w:hAnsiTheme="majorBidi" w:cstheme="majorBidi"/>
        </w:rPr>
        <w:t xml:space="preserve">Prévalence:   </w:t>
      </w:r>
      <w:r w:rsidR="00E66AED">
        <w:rPr>
          <w:rFonts w:asciiTheme="majorBidi" w:hAnsiTheme="majorBidi" w:cstheme="majorBidi"/>
          <w:b/>
          <w:sz w:val="28"/>
        </w:rPr>
        <w:t xml:space="preserve">20 % </w:t>
      </w:r>
      <w:bookmarkStart w:id="0" w:name="_GoBack"/>
      <w:bookmarkEnd w:id="0"/>
      <w:r w:rsidR="00527C8C" w:rsidRPr="003B3FB7">
        <w:rPr>
          <w:rFonts w:asciiTheme="majorBidi" w:hAnsiTheme="majorBidi" w:cstheme="majorBidi"/>
        </w:rPr>
        <w:t>de la population rapporte des</w:t>
      </w:r>
      <w:r w:rsidR="00527C8C" w:rsidRPr="003B3FB7">
        <w:rPr>
          <w:rFonts w:asciiTheme="majorBidi" w:hAnsiTheme="majorBidi" w:cstheme="majorBidi"/>
          <w:b/>
          <w:bCs/>
        </w:rPr>
        <w:t xml:space="preserve"> </w:t>
      </w:r>
      <w:r w:rsidR="00527C8C" w:rsidRPr="003B3FB7">
        <w:rPr>
          <w:rFonts w:asciiTheme="majorBidi" w:hAnsiTheme="majorBidi" w:cstheme="majorBidi"/>
        </w:rPr>
        <w:t>symptômes évoquant un SII</w:t>
      </w:r>
    </w:p>
    <w:p w:rsidR="003B3FB7" w:rsidRDefault="00527C8C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>Diagnostic initial</w:t>
      </w:r>
      <w:r w:rsidR="001467B6">
        <w:rPr>
          <w:rFonts w:asciiTheme="majorBidi" w:hAnsiTheme="majorBidi" w:cstheme="majorBidi"/>
        </w:rPr>
        <w:t> :</w:t>
      </w:r>
      <w:r w:rsidR="00E704D7">
        <w:rPr>
          <w:rFonts w:asciiTheme="majorBidi" w:hAnsiTheme="majorBidi" w:cstheme="majorBidi"/>
        </w:rPr>
        <w:t xml:space="preserve"> 2ème ou 3è</w:t>
      </w:r>
      <w:r w:rsidRPr="003B3FB7">
        <w:rPr>
          <w:rFonts w:asciiTheme="majorBidi" w:hAnsiTheme="majorBidi" w:cstheme="majorBidi"/>
        </w:rPr>
        <w:t xml:space="preserve">me décennie de la vie.   </w:t>
      </w:r>
    </w:p>
    <w:p w:rsidR="00527C8C" w:rsidRPr="003B3FB7" w:rsidRDefault="00527C8C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 xml:space="preserve"> TFI chez l’enfant ne sont pas rares</w:t>
      </w:r>
    </w:p>
    <w:p w:rsidR="003B3FB7" w:rsidRPr="003B3FB7" w:rsidRDefault="003B3FB7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>Plus fréquent chez la femme (Ratio 2 à 3 F/1H</w:t>
      </w:r>
      <w:r>
        <w:rPr>
          <w:rFonts w:asciiTheme="majorBidi" w:hAnsiTheme="majorBidi" w:cstheme="majorBidi"/>
        </w:rPr>
        <w:t>)</w:t>
      </w:r>
    </w:p>
    <w:p w:rsidR="00931A86" w:rsidRPr="00931A86" w:rsidRDefault="00931A86" w:rsidP="003B3FB7">
      <w:pPr>
        <w:spacing w:line="276" w:lineRule="auto"/>
        <w:rPr>
          <w:rFonts w:asciiTheme="majorBidi" w:hAnsiTheme="majorBidi" w:cstheme="majorBidi"/>
        </w:rPr>
      </w:pPr>
      <w:r w:rsidRPr="00931A86">
        <w:rPr>
          <w:rFonts w:asciiTheme="majorBidi" w:hAnsiTheme="majorBidi" w:cstheme="majorBidi"/>
        </w:rPr>
        <w:t>Symptomat</w:t>
      </w:r>
      <w:r w:rsidR="003B3FB7">
        <w:rPr>
          <w:rFonts w:asciiTheme="majorBidi" w:hAnsiTheme="majorBidi" w:cstheme="majorBidi"/>
        </w:rPr>
        <w:t xml:space="preserve">ologie </w:t>
      </w:r>
      <w:r w:rsidRPr="00931A86">
        <w:rPr>
          <w:rFonts w:asciiTheme="majorBidi" w:hAnsiTheme="majorBidi" w:cstheme="majorBidi"/>
        </w:rPr>
        <w:t xml:space="preserve">variable d’un 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sujet à l’autre parfaitement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tolérable dans la majorité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des cas.</w:t>
      </w:r>
    </w:p>
    <w:p w:rsidR="003B3FB7" w:rsidRPr="007034EF" w:rsidRDefault="003B3FB7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 w:rsidRPr="007034EF">
        <w:rPr>
          <w:rFonts w:asciiTheme="majorBidi" w:hAnsiTheme="majorBidi" w:cstheme="majorBidi"/>
          <w:b/>
          <w:bCs/>
          <w:color w:val="00B050"/>
          <w:u w:val="single"/>
        </w:rPr>
        <w:t>III- PHYSIOPATHOLOGIE :</w:t>
      </w: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FF0000"/>
        </w:rPr>
      </w:pPr>
      <w:r w:rsidRPr="007034EF">
        <w:rPr>
          <w:rFonts w:asciiTheme="majorBidi" w:hAnsiTheme="majorBidi" w:cstheme="majorBidi"/>
          <w:color w:val="FF0000"/>
        </w:rPr>
        <w:t>Le SII est une affection multifactorielle.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>Dominée par dysfonctionnement des communications nerv</w:t>
      </w:r>
      <w:r w:rsidR="00D857ED">
        <w:rPr>
          <w:rFonts w:asciiTheme="majorBidi" w:hAnsiTheme="majorBidi" w:cstheme="majorBidi"/>
        </w:rPr>
        <w:t>euses bidirectionnelles entre système nerveux entérique et système nerveux central</w:t>
      </w:r>
      <w:r w:rsidRPr="007034EF">
        <w:rPr>
          <w:rFonts w:asciiTheme="majorBidi" w:hAnsiTheme="majorBidi" w:cstheme="majorBidi"/>
        </w:rPr>
        <w:t xml:space="preserve"> et au sein desquelles la sérotonine est un médiateur très important. 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 xml:space="preserve">Ce dysfonctionnement est à l’origine d’une hypersensibilité viscérale qui est le phénomène majeur à l’origine de la douleur abdominale. </w:t>
      </w:r>
    </w:p>
    <w:p w:rsidR="007034EF" w:rsidRPr="001467B6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</w:rPr>
        <w:t xml:space="preserve">L’accent est également mis actuellement sur le rôle d’une micro-inflammation 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</w:rPr>
        <w:t>Parfois ; cette micro-inflammation paraît la séquelle d’1 infection intestinale aiguë initiale</w:t>
      </w:r>
    </w:p>
    <w:p w:rsidR="003B3FB7" w:rsidRPr="001467B6" w:rsidRDefault="001467B6" w:rsidP="003B3FB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467B6">
        <w:rPr>
          <w:rFonts w:asciiTheme="majorBidi" w:hAnsiTheme="majorBidi" w:cstheme="majorBidi"/>
          <w:color w:val="000000" w:themeColor="text1"/>
        </w:rPr>
        <w:t xml:space="preserve"> Fit intervenir</w:t>
      </w:r>
      <w:r>
        <w:rPr>
          <w:rFonts w:asciiTheme="majorBidi" w:hAnsiTheme="majorBidi" w:cstheme="majorBidi"/>
          <w:color w:val="000000" w:themeColor="text1"/>
        </w:rPr>
        <w:t> :</w:t>
      </w:r>
    </w:p>
    <w:p w:rsidR="003B3FB7" w:rsidRPr="003B3FB7" w:rsidRDefault="003B3FB7" w:rsidP="00AE398A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3B3FB7">
        <w:rPr>
          <w:rFonts w:asciiTheme="majorBidi" w:hAnsiTheme="majorBidi" w:cstheme="majorBidi"/>
          <w:b/>
          <w:bCs/>
          <w:color w:val="7030A0"/>
        </w:rPr>
        <w:t>Troubles de la motricité :</w:t>
      </w:r>
      <w:r w:rsidRPr="003B3FB7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9C1C1D" w:rsidRPr="009C1C1D" w:rsidRDefault="00641925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</w:rPr>
        <w:pict>
          <v:rect id="_x0000_s1036" style="position:absolute;left:0;text-align:left;margin-left:304.2pt;margin-top:5.4pt;width:193.8pt;height:42.55pt;z-index:251665408">
            <v:textbox>
              <w:txbxContent>
                <w:p w:rsidR="00D857ED" w:rsidRPr="009C1C1D" w:rsidRDefault="00D857ED" w:rsidP="009C1C1D">
                  <w:r w:rsidRPr="009C1C1D">
                    <w:rPr>
                      <w:u w:val="single"/>
                    </w:rPr>
                    <w:t>Constipation:</w:t>
                  </w:r>
                </w:p>
                <w:p w:rsidR="00D857ED" w:rsidRPr="009C1C1D" w:rsidRDefault="00D857ED" w:rsidP="009C1C1D">
                  <w:r w:rsidRPr="009C1C1D">
                    <w:t xml:space="preserve">Ralentissement du transit intestinal </w:t>
                  </w:r>
                </w:p>
                <w:p w:rsidR="00D857ED" w:rsidRDefault="00D857ED"/>
              </w:txbxContent>
            </v:textbox>
          </v:rect>
        </w:pict>
      </w:r>
      <w:r>
        <w:rPr>
          <w:rFonts w:asciiTheme="majorBidi" w:hAnsiTheme="majorBidi" w:cstheme="majorBidi"/>
          <w:bCs/>
          <w:noProof/>
        </w:rPr>
        <w:pict>
          <v:rect id="_x0000_s1035" style="position:absolute;left:0;text-align:left;margin-left:34.8pt;margin-top:1.8pt;width:193.2pt;height:51.4pt;z-index:251664384">
            <v:textbox style="mso-next-textbox:#_x0000_s1035">
              <w:txbxContent>
                <w:p w:rsidR="00D857ED" w:rsidRPr="009C1C1D" w:rsidRDefault="00D857ED" w:rsidP="001467B6">
                  <w:r w:rsidRPr="009C1C1D">
                    <w:t xml:space="preserve"> </w:t>
                  </w:r>
                  <w:r w:rsidRPr="009C1C1D">
                    <w:rPr>
                      <w:u w:val="single"/>
                    </w:rPr>
                    <w:t>Diarrhée:</w:t>
                  </w:r>
                </w:p>
                <w:p w:rsidR="00D857ED" w:rsidRPr="009C1C1D" w:rsidRDefault="00D857ED" w:rsidP="009C1C1D">
                  <w:r w:rsidRPr="009C1C1D">
                    <w:t xml:space="preserve"> Accélération du transit intestinal </w:t>
                  </w:r>
                </w:p>
                <w:p w:rsidR="00D857ED" w:rsidRPr="009C1C1D" w:rsidRDefault="00D857ED" w:rsidP="009C1C1D">
                  <w:r w:rsidRPr="009C1C1D">
                    <w:t xml:space="preserve">    (Colon droit et transverse) </w:t>
                  </w:r>
                </w:p>
                <w:p w:rsidR="00D857ED" w:rsidRDefault="00D857ED"/>
              </w:txbxContent>
            </v:textbox>
          </v:rect>
        </w:pict>
      </w: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9D0FFC" w:rsidRPr="001467B6" w:rsidRDefault="00246FCB" w:rsidP="001467B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7030A0"/>
        </w:rPr>
        <w:t>2</w:t>
      </w:r>
      <w:r w:rsidR="007034EF" w:rsidRPr="007034EF">
        <w:rPr>
          <w:rFonts w:asciiTheme="majorBidi" w:hAnsiTheme="majorBidi" w:cstheme="majorBidi"/>
          <w:b/>
          <w:bCs/>
          <w:color w:val="7030A0"/>
        </w:rPr>
        <w:t>. Troubles de la sensibilité : Hypersensibilité viscérale</w:t>
      </w:r>
      <w:r w:rsidR="007034EF" w:rsidRPr="007034EF">
        <w:rPr>
          <w:rFonts w:asciiTheme="majorBidi" w:hAnsiTheme="majorBidi" w:cstheme="majorBidi"/>
          <w:b/>
          <w:bCs/>
          <w:color w:val="000000"/>
        </w:rPr>
        <w:t xml:space="preserve"> : </w:t>
      </w:r>
      <w:r w:rsidR="00D82EAF" w:rsidRPr="00246FCB">
        <w:rPr>
          <w:rFonts w:asciiTheme="majorBidi" w:hAnsiTheme="majorBidi" w:cstheme="majorBidi"/>
        </w:rPr>
        <w:t xml:space="preserve"> </w:t>
      </w:r>
    </w:p>
    <w:p w:rsidR="009D0FFC" w:rsidRPr="00246FCB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 xml:space="preserve">Une hypersensibilité viscérale = </w:t>
      </w:r>
      <w:r w:rsidRPr="00246FCB">
        <w:rPr>
          <w:rFonts w:asciiTheme="majorBidi" w:hAnsiTheme="majorBidi" w:cstheme="majorBidi"/>
        </w:rPr>
        <w:sym w:font="Symbol" w:char="00AF"/>
      </w:r>
      <w:r w:rsidRPr="00246FCB">
        <w:rPr>
          <w:rFonts w:asciiTheme="majorBidi" w:hAnsiTheme="majorBidi" w:cstheme="majorBidi"/>
        </w:rPr>
        <w:t xml:space="preserve">seuil de perception de la douleur </w:t>
      </w:r>
    </w:p>
    <w:p w:rsidR="009D0FFC" w:rsidRPr="00246FCB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 xml:space="preserve">Hyperalgésie viscérale = </w:t>
      </w:r>
      <w:r w:rsidRPr="00246FCB">
        <w:rPr>
          <w:rFonts w:asciiTheme="majorBidi" w:hAnsiTheme="majorBidi" w:cstheme="majorBidi"/>
        </w:rPr>
        <w:sym w:font="Symbol" w:char="00AD"/>
      </w:r>
      <w:r w:rsidRPr="00246FCB">
        <w:rPr>
          <w:rFonts w:asciiTheme="majorBidi" w:hAnsiTheme="majorBidi" w:cstheme="majorBidi"/>
        </w:rPr>
        <w:t xml:space="preserve">de la perception de la douleur </w:t>
      </w:r>
    </w:p>
    <w:p w:rsidR="009D0FFC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 xml:space="preserve">Une </w:t>
      </w:r>
      <w:proofErr w:type="spellStart"/>
      <w:r w:rsidRPr="00246FCB">
        <w:rPr>
          <w:rFonts w:asciiTheme="majorBidi" w:hAnsiTheme="majorBidi" w:cstheme="majorBidi"/>
        </w:rPr>
        <w:t>allodynie</w:t>
      </w:r>
      <w:proofErr w:type="spellEnd"/>
      <w:r w:rsidRPr="00246FCB">
        <w:rPr>
          <w:rFonts w:asciiTheme="majorBidi" w:hAnsiTheme="majorBidi" w:cstheme="majorBidi"/>
        </w:rPr>
        <w:t xml:space="preserve"> = perception douloureuse  des stimuli physiologiques</w:t>
      </w:r>
    </w:p>
    <w:p w:rsidR="001467B6" w:rsidRPr="00246FCB" w:rsidRDefault="001467B6" w:rsidP="001467B6">
      <w:pPr>
        <w:pStyle w:val="Paragraphedeliste"/>
        <w:autoSpaceDE w:val="0"/>
        <w:autoSpaceDN w:val="0"/>
        <w:adjustRightInd w:val="0"/>
        <w:spacing w:line="276" w:lineRule="auto"/>
        <w:ind w:left="1440"/>
        <w:rPr>
          <w:rFonts w:asciiTheme="majorBidi" w:hAnsiTheme="majorBidi" w:cstheme="majorBidi"/>
        </w:rPr>
      </w:pPr>
    </w:p>
    <w:p w:rsidR="00516667" w:rsidRPr="0031191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311917">
        <w:rPr>
          <w:rFonts w:asciiTheme="majorBidi" w:hAnsiTheme="majorBidi" w:cstheme="majorBidi"/>
          <w:b/>
          <w:bCs/>
          <w:color w:val="7030A0"/>
        </w:rPr>
        <w:t>3. Troubles psychologiques :</w:t>
      </w:r>
    </w:p>
    <w:p w:rsidR="0051666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Stress psychologique est fréquent chez les patients porteurs du SII</w:t>
      </w:r>
    </w:p>
    <w:p w:rsidR="0051666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Précède les troubles intestinaux dans 50%, aggrave les</w:t>
      </w:r>
      <w:r w:rsidR="00D857ED">
        <w:rPr>
          <w:rFonts w:asciiTheme="majorBidi" w:hAnsiTheme="majorBidi" w:cstheme="majorBidi"/>
        </w:rPr>
        <w:t xml:space="preserve"> symptômes</w:t>
      </w:r>
      <w:r>
        <w:rPr>
          <w:rFonts w:asciiTheme="majorBidi" w:hAnsiTheme="majorBidi" w:cstheme="majorBidi"/>
        </w:rPr>
        <w:t>.</w:t>
      </w:r>
    </w:p>
    <w:p w:rsidR="001467B6" w:rsidRDefault="001467B6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D857ED" w:rsidRDefault="00D857ED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7034EF" w:rsidRPr="007034EF" w:rsidRDefault="00311917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7030A0"/>
        </w:rPr>
      </w:pPr>
      <w:r>
        <w:rPr>
          <w:rFonts w:asciiTheme="majorBidi" w:hAnsiTheme="majorBidi" w:cstheme="majorBidi"/>
          <w:b/>
          <w:bCs/>
          <w:color w:val="7030A0"/>
        </w:rPr>
        <w:t>4</w:t>
      </w:r>
      <w:r w:rsidR="007034EF" w:rsidRPr="007034EF">
        <w:rPr>
          <w:rFonts w:asciiTheme="majorBidi" w:hAnsiTheme="majorBidi" w:cstheme="majorBidi"/>
          <w:b/>
          <w:bCs/>
          <w:color w:val="7030A0"/>
        </w:rPr>
        <w:t xml:space="preserve">. Rôles des infections intestinales : SII post infectieux </w:t>
      </w:r>
    </w:p>
    <w:p w:rsidR="007034EF" w:rsidRDefault="00516667" w:rsidP="00AE39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 ou 2 /</w:t>
      </w:r>
      <w:r w:rsidR="007034EF" w:rsidRPr="007034EF">
        <w:rPr>
          <w:rFonts w:asciiTheme="majorBidi" w:hAnsiTheme="majorBidi" w:cstheme="majorBidi"/>
          <w:color w:val="000000"/>
        </w:rPr>
        <w:t>10 SII pourrai(en)t être post infectieux (gastroentérite Aiguë)</w:t>
      </w:r>
    </w:p>
    <w:p w:rsidR="007034EF" w:rsidRPr="001467B6" w:rsidRDefault="00D857ED" w:rsidP="00AE39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33CC"/>
        </w:rPr>
        <w:t>Facteurs de risque</w:t>
      </w:r>
      <w:r w:rsidR="007034EF" w:rsidRPr="00516667">
        <w:rPr>
          <w:rFonts w:asciiTheme="majorBidi" w:hAnsiTheme="majorBidi" w:cstheme="majorBidi"/>
          <w:bCs/>
          <w:color w:val="0033CC"/>
        </w:rPr>
        <w:t xml:space="preserve"> : </w:t>
      </w:r>
      <w:r w:rsidR="007034EF" w:rsidRPr="007034EF">
        <w:rPr>
          <w:rFonts w:asciiTheme="majorBidi" w:hAnsiTheme="majorBidi" w:cstheme="majorBidi"/>
          <w:color w:val="000000"/>
        </w:rPr>
        <w:t xml:space="preserve">Sexe féminin – terrain psychologique particulier ; Infection plus sévère ou prolongée ; </w:t>
      </w:r>
    </w:p>
    <w:p w:rsidR="001467B6" w:rsidRPr="007034EF" w:rsidRDefault="001467B6" w:rsidP="001467B6">
      <w:pPr>
        <w:autoSpaceDE w:val="0"/>
        <w:autoSpaceDN w:val="0"/>
        <w:adjustRightInd w:val="0"/>
        <w:spacing w:line="276" w:lineRule="auto"/>
        <w:ind w:left="720"/>
        <w:rPr>
          <w:rFonts w:asciiTheme="majorBidi" w:hAnsiTheme="majorBidi" w:cstheme="majorBidi"/>
          <w:bCs/>
          <w:color w:val="000000"/>
        </w:rPr>
      </w:pPr>
    </w:p>
    <w:p w:rsidR="00C433D4" w:rsidRDefault="007034EF" w:rsidP="00C433D4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>
        <w:rPr>
          <w:rFonts w:asciiTheme="majorBidi" w:hAnsiTheme="majorBidi" w:cstheme="majorBidi"/>
          <w:b/>
          <w:bCs/>
          <w:color w:val="00B050"/>
          <w:u w:val="single"/>
        </w:rPr>
        <w:t xml:space="preserve">IV- </w:t>
      </w:r>
      <w:r w:rsidR="00C433D4">
        <w:rPr>
          <w:rFonts w:asciiTheme="majorBidi" w:hAnsiTheme="majorBidi" w:cstheme="majorBidi"/>
          <w:b/>
          <w:bCs/>
          <w:color w:val="00B050"/>
          <w:u w:val="single"/>
        </w:rPr>
        <w:t>MANIFESTATIONS CLINIQUES :</w:t>
      </w:r>
    </w:p>
    <w:p w:rsidR="00DA7ED3" w:rsidRDefault="00DA7ED3" w:rsidP="00C433D4">
      <w:pPr>
        <w:spacing w:line="276" w:lineRule="auto"/>
        <w:rPr>
          <w:rFonts w:asciiTheme="majorBidi" w:hAnsiTheme="majorBidi" w:cstheme="majorBidi"/>
          <w:color w:val="0070C0"/>
        </w:rPr>
      </w:pPr>
      <w:r w:rsidRPr="00DA7ED3">
        <w:rPr>
          <w:rFonts w:asciiTheme="majorBidi" w:hAnsiTheme="majorBidi" w:cstheme="majorBidi"/>
          <w:color w:val="0070C0"/>
        </w:rPr>
        <w:t>TDD : SII d’intensité modérée chez une femme jeune :</w:t>
      </w:r>
    </w:p>
    <w:p w:rsidR="00DA7ED3" w:rsidRDefault="00287B32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287B32">
        <w:rPr>
          <w:rFonts w:asciiTheme="majorBidi" w:hAnsiTheme="majorBidi" w:cstheme="majorBidi"/>
          <w:b/>
          <w:bCs/>
          <w:color w:val="0070C0"/>
          <w:u w:val="single"/>
        </w:rPr>
        <w:t>Clinique :</w:t>
      </w:r>
    </w:p>
    <w:p w:rsid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♀ jeune ayant un profil psychologique particulier, anxieux</w:t>
      </w:r>
    </w:p>
    <w:p w:rsidR="00287B32" w:rsidRPr="001D4D7A" w:rsidRDefault="00287B32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fonctionnels :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Douleur et inconfort abdominal:</w:t>
      </w:r>
      <w:r>
        <w:rPr>
          <w:rFonts w:asciiTheme="majorBidi" w:hAnsiTheme="majorBidi" w:cstheme="majorBidi"/>
        </w:rPr>
        <w:t xml:space="preserve"> symptôme majeur et obligatoire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Variable dans sa  topographie et son intensité.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Quotidiennes ou périodiques (poussées - remissions)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Interm</w:t>
      </w:r>
      <w:r w:rsidR="00E94DE1">
        <w:rPr>
          <w:rFonts w:asciiTheme="majorBidi" w:hAnsiTheme="majorBidi" w:cstheme="majorBidi"/>
        </w:rPr>
        <w:t xml:space="preserve">ittentes (post </w:t>
      </w:r>
      <w:proofErr w:type="gramStart"/>
      <w:r w:rsidR="00E94DE1">
        <w:rPr>
          <w:rFonts w:asciiTheme="majorBidi" w:hAnsiTheme="majorBidi" w:cstheme="majorBidi"/>
        </w:rPr>
        <w:t xml:space="preserve">prandiales </w:t>
      </w:r>
      <w:r w:rsidRPr="00287B32">
        <w:rPr>
          <w:rFonts w:asciiTheme="majorBidi" w:hAnsiTheme="majorBidi" w:cstheme="majorBidi"/>
        </w:rPr>
        <w:t>)</w:t>
      </w:r>
      <w:proofErr w:type="gramEnd"/>
      <w:r w:rsidRPr="00287B32">
        <w:rPr>
          <w:rFonts w:asciiTheme="majorBidi" w:hAnsiTheme="majorBidi" w:cstheme="majorBidi"/>
        </w:rPr>
        <w:t xml:space="preserve"> ou permanentes 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Déclenchées par : repas ou aliment donné, stress, fact</w:t>
      </w:r>
      <w:r>
        <w:rPr>
          <w:rFonts w:asciiTheme="majorBidi" w:hAnsiTheme="majorBidi" w:cstheme="majorBidi"/>
        </w:rPr>
        <w:t>eur</w:t>
      </w:r>
      <w:r w:rsidRPr="00287B32">
        <w:rPr>
          <w:rFonts w:asciiTheme="majorBidi" w:hAnsiTheme="majorBidi" w:cstheme="majorBidi"/>
        </w:rPr>
        <w:t xml:space="preserve"> psychosocial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Calmées par :   repos, vacances, détente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 xml:space="preserve">Évolution:   chronicité avec phases de paroxysmes </w:t>
      </w:r>
    </w:p>
    <w:p w:rsidR="00287B32" w:rsidRPr="001D4D7A" w:rsidRDefault="00287B32" w:rsidP="00287B32">
      <w:pPr>
        <w:spacing w:line="276" w:lineRule="auto"/>
        <w:rPr>
          <w:rFonts w:asciiTheme="majorBidi" w:hAnsiTheme="majorBidi" w:cstheme="majorBidi"/>
          <w:color w:val="E36C0A" w:themeColor="accent6" w:themeShade="BF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Troubles du transit intestinal: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DA7ED3">
        <w:rPr>
          <w:rFonts w:asciiTheme="majorBidi" w:hAnsiTheme="majorBidi" w:cstheme="majorBidi"/>
          <w:b/>
          <w:bCs/>
        </w:rPr>
        <w:t xml:space="preserve"> -  Constipation</w:t>
      </w:r>
      <w:r>
        <w:rPr>
          <w:rFonts w:asciiTheme="majorBidi" w:hAnsiTheme="majorBidi" w:cstheme="majorBidi"/>
          <w:b/>
          <w:bCs/>
        </w:rPr>
        <w:t xml:space="preserve"> : </w:t>
      </w:r>
      <w:r w:rsidRPr="00287B32">
        <w:rPr>
          <w:rFonts w:asciiTheme="majorBidi" w:hAnsiTheme="majorBidi" w:cstheme="majorBidi"/>
        </w:rPr>
        <w:t>&lt; 3selles /semaine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287B32">
        <w:rPr>
          <w:rFonts w:asciiTheme="majorBidi" w:hAnsiTheme="majorBidi" w:cstheme="majorBidi"/>
        </w:rPr>
        <w:t xml:space="preserve">                             Ex</w:t>
      </w:r>
      <w:r w:rsidR="001467B6">
        <w:rPr>
          <w:rFonts w:asciiTheme="majorBidi" w:hAnsiTheme="majorBidi" w:cstheme="majorBidi"/>
        </w:rPr>
        <w:t>onération laborieuse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287B32">
        <w:rPr>
          <w:rFonts w:asciiTheme="majorBidi" w:hAnsiTheme="majorBidi" w:cstheme="majorBidi"/>
        </w:rPr>
        <w:t xml:space="preserve">                             Exonération incomplète</w:t>
      </w:r>
    </w:p>
    <w:p w:rsidR="00287B32" w:rsidRPr="00DA7ED3" w:rsidRDefault="00287B32" w:rsidP="00287B32">
      <w:pPr>
        <w:spacing w:line="276" w:lineRule="auto"/>
        <w:rPr>
          <w:rFonts w:asciiTheme="majorBidi" w:hAnsiTheme="majorBidi" w:cstheme="majorBidi"/>
          <w:bCs/>
        </w:rPr>
      </w:pPr>
      <w:r w:rsidRPr="00DA7ED3">
        <w:rPr>
          <w:rFonts w:asciiTheme="majorBidi" w:hAnsiTheme="majorBidi" w:cstheme="majorBidi"/>
          <w:b/>
          <w:bCs/>
        </w:rPr>
        <w:t xml:space="preserve"> -  Constipation/ diarrhée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DA7ED3">
        <w:rPr>
          <w:rFonts w:asciiTheme="majorBidi" w:hAnsiTheme="majorBidi" w:cstheme="majorBidi"/>
          <w:b/>
          <w:bCs/>
        </w:rPr>
        <w:t xml:space="preserve"> -  Diarrhée: </w:t>
      </w:r>
      <w:r w:rsidRPr="00287B32">
        <w:rPr>
          <w:rFonts w:asciiTheme="majorBidi" w:hAnsiTheme="majorBidi" w:cstheme="majorBidi"/>
        </w:rPr>
        <w:t xml:space="preserve">impérieuse, matinale ou </w:t>
      </w:r>
      <w:proofErr w:type="spellStart"/>
      <w:r w:rsidRPr="00287B32">
        <w:rPr>
          <w:rFonts w:asciiTheme="majorBidi" w:hAnsiTheme="majorBidi" w:cstheme="majorBidi"/>
        </w:rPr>
        <w:t>post-prandiale</w:t>
      </w:r>
      <w:proofErr w:type="spellEnd"/>
      <w:r w:rsidRPr="00287B32">
        <w:rPr>
          <w:rFonts w:asciiTheme="majorBidi" w:hAnsiTheme="majorBidi" w:cstheme="majorBidi"/>
        </w:rPr>
        <w:t xml:space="preserve">, pas d’éléments anormaux 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Ballonnement  abdominal :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287B32">
        <w:rPr>
          <w:rFonts w:asciiTheme="majorBidi" w:hAnsiTheme="majorBidi" w:cstheme="majorBidi"/>
        </w:rPr>
        <w:t>Difficile à apprécier, fréquent, peu marqué le matin, s’aggrave dans la journée</w:t>
      </w:r>
    </w:p>
    <w:p w:rsidR="00287B32" w:rsidRPr="001D4D7A" w:rsidRDefault="001D4D7A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généraux :</w:t>
      </w:r>
    </w:p>
    <w:p w:rsidR="001D4D7A" w:rsidRPr="001D4D7A" w:rsidRDefault="001D4D7A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CD69C7">
        <w:rPr>
          <w:rFonts w:asciiTheme="majorBidi" w:hAnsiTheme="majorBidi" w:cstheme="majorBidi"/>
        </w:rPr>
        <w:t xml:space="preserve"> </w:t>
      </w:r>
      <w:r w:rsidR="00D857ED">
        <w:rPr>
          <w:rFonts w:asciiTheme="majorBidi" w:hAnsiTheme="majorBidi" w:cstheme="majorBidi"/>
        </w:rPr>
        <w:t>Etat général</w:t>
      </w:r>
      <w:r w:rsidR="00CD69C7" w:rsidRPr="00CD69C7">
        <w:rPr>
          <w:rFonts w:asciiTheme="majorBidi" w:hAnsiTheme="majorBidi" w:cstheme="majorBidi"/>
        </w:rPr>
        <w:t xml:space="preserve"> le plus souvent conservé  </w:t>
      </w:r>
    </w:p>
    <w:p w:rsidR="001D4D7A" w:rsidRPr="001D4D7A" w:rsidRDefault="001D4D7A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physiques :</w:t>
      </w:r>
    </w:p>
    <w:p w:rsidR="001D4D7A" w:rsidRDefault="001D4D7A" w:rsidP="001D4D7A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météorisme abdominal, gargouillement, douleur provoquée du cadre colique</w:t>
      </w:r>
    </w:p>
    <w:p w:rsidR="00D857ED" w:rsidRDefault="00D857ED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Toucher rectal</w:t>
      </w:r>
      <w:r w:rsidR="001D4D7A">
        <w:rPr>
          <w:rFonts w:asciiTheme="majorBidi" w:hAnsiTheme="majorBidi" w:cstheme="majorBidi"/>
        </w:rPr>
        <w:t> : normal</w:t>
      </w:r>
      <w:r w:rsidR="00CD69C7">
        <w:rPr>
          <w:rFonts w:asciiTheme="majorBidi" w:hAnsiTheme="majorBidi" w:cstheme="majorBidi"/>
        </w:rPr>
        <w:t xml:space="preserve">           </w:t>
      </w:r>
    </w:p>
    <w:p w:rsidR="001D4D7A" w:rsidRPr="001D4D7A" w:rsidRDefault="001D4D7A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signes négatifs : masses, HPM, ascite, ADP, Tm rectale</w:t>
      </w:r>
    </w:p>
    <w:p w:rsidR="00287B32" w:rsidRPr="00CC2AB2" w:rsidRDefault="001D4D7A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Cs/>
        </w:rPr>
      </w:pPr>
      <w:proofErr w:type="spellStart"/>
      <w:r w:rsidRPr="00CC2AB2">
        <w:rPr>
          <w:rFonts w:asciiTheme="majorBidi" w:hAnsiTheme="majorBidi" w:cstheme="majorBidi"/>
          <w:b/>
          <w:color w:val="0070C0"/>
          <w:u w:val="single"/>
        </w:rPr>
        <w:t>Paraclinique</w:t>
      </w:r>
      <w:proofErr w:type="spellEnd"/>
      <w:r w:rsidRPr="00CC2AB2">
        <w:rPr>
          <w:rFonts w:asciiTheme="majorBidi" w:hAnsiTheme="majorBidi" w:cstheme="majorBidi"/>
          <w:b/>
          <w:color w:val="0070C0"/>
          <w:u w:val="single"/>
        </w:rPr>
        <w:t> </w:t>
      </w:r>
      <w:r w:rsidR="00CC2AB2" w:rsidRPr="00CC2AB2">
        <w:rPr>
          <w:rFonts w:asciiTheme="majorBidi" w:hAnsiTheme="majorBidi" w:cstheme="majorBidi"/>
          <w:bCs/>
        </w:rPr>
        <w:t xml:space="preserve">: </w:t>
      </w:r>
    </w:p>
    <w:p w:rsidR="00CC2AB2" w:rsidRDefault="00CD69C7" w:rsidP="00CC2AB2">
      <w:pPr>
        <w:spacing w:line="276" w:lineRule="auto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Au terme de l’enquête </w:t>
      </w:r>
      <w:r w:rsidR="00CC2AB2" w:rsidRPr="00CD69C7">
        <w:rPr>
          <w:rFonts w:asciiTheme="majorBidi" w:hAnsiTheme="majorBidi" w:cstheme="majorBidi"/>
          <w:bCs/>
        </w:rPr>
        <w:t>clinique,</w:t>
      </w:r>
      <w:r w:rsidR="00CC2AB2">
        <w:rPr>
          <w:rFonts w:asciiTheme="majorBidi" w:hAnsiTheme="majorBidi" w:cstheme="majorBidi"/>
          <w:bCs/>
        </w:rPr>
        <w:t xml:space="preserve"> </w:t>
      </w:r>
      <w:r w:rsidRPr="00CD69C7">
        <w:rPr>
          <w:rFonts w:asciiTheme="majorBidi" w:hAnsiTheme="majorBidi" w:cstheme="majorBidi"/>
          <w:bCs/>
        </w:rPr>
        <w:t>se posent plusieurs questions importantes :</w:t>
      </w:r>
    </w:p>
    <w:p w:rsidR="00CD69C7" w:rsidRPr="00CC2AB2" w:rsidRDefault="00CD69C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  <w:bCs/>
        </w:rPr>
      </w:pPr>
      <w:r w:rsidRPr="00CC2AB2">
        <w:rPr>
          <w:rFonts w:asciiTheme="majorBidi" w:hAnsiTheme="majorBidi" w:cstheme="majorBidi"/>
          <w:bCs/>
        </w:rPr>
        <w:t xml:space="preserve"> Faut-il e</w:t>
      </w:r>
      <w:r w:rsidR="00CC2AB2">
        <w:rPr>
          <w:rFonts w:asciiTheme="majorBidi" w:hAnsiTheme="majorBidi" w:cstheme="majorBidi"/>
          <w:bCs/>
        </w:rPr>
        <w:t>nvisager des explorations  complémentaires ?</w:t>
      </w:r>
      <w:r w:rsidRPr="00CC2AB2">
        <w:rPr>
          <w:rFonts w:asciiTheme="majorBidi" w:hAnsiTheme="majorBidi" w:cstheme="majorBidi"/>
          <w:bCs/>
        </w:rPr>
        <w:t xml:space="preserve">  </w:t>
      </w:r>
      <w:r w:rsidR="00CC2AB2" w:rsidRPr="00CC2AB2">
        <w:rPr>
          <w:rFonts w:asciiTheme="majorBidi" w:hAnsiTheme="majorBidi" w:cstheme="majorBidi"/>
          <w:bCs/>
        </w:rPr>
        <w:t>: attitude</w:t>
      </w:r>
      <w:r w:rsidRPr="00CC2AB2">
        <w:rPr>
          <w:rFonts w:asciiTheme="majorBidi" w:hAnsiTheme="majorBidi" w:cstheme="majorBidi"/>
          <w:bCs/>
        </w:rPr>
        <w:t xml:space="preserve"> non </w:t>
      </w:r>
      <w:r w:rsidR="00CC2AB2" w:rsidRPr="00CC2AB2">
        <w:rPr>
          <w:rFonts w:asciiTheme="majorBidi" w:hAnsiTheme="majorBidi" w:cstheme="majorBidi"/>
          <w:bCs/>
        </w:rPr>
        <w:t>standardisée,</w:t>
      </w:r>
      <w:r w:rsidRPr="00CC2AB2">
        <w:rPr>
          <w:rFonts w:asciiTheme="majorBidi" w:hAnsiTheme="majorBidi" w:cstheme="majorBidi"/>
          <w:bCs/>
        </w:rPr>
        <w:t xml:space="preserve"> dépend:</w:t>
      </w:r>
    </w:p>
    <w:p w:rsidR="00CC2AB2" w:rsidRDefault="00CC2AB2" w:rsidP="00CC2AB2">
      <w:pPr>
        <w:spacing w:line="276" w:lineRule="auto"/>
        <w:ind w:left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Terrain, manifestations </w:t>
      </w:r>
      <w:r w:rsidR="00CD69C7" w:rsidRPr="00CD69C7">
        <w:rPr>
          <w:rFonts w:asciiTheme="majorBidi" w:hAnsiTheme="majorBidi" w:cstheme="majorBidi"/>
          <w:bCs/>
        </w:rPr>
        <w:t>cliniques, réponse au traitement</w:t>
      </w:r>
    </w:p>
    <w:p w:rsidR="00CD69C7" w:rsidRPr="00CC2AB2" w:rsidRDefault="00CD69C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  <w:bCs/>
        </w:rPr>
      </w:pPr>
      <w:r w:rsidRPr="00CC2AB2">
        <w:rPr>
          <w:rFonts w:asciiTheme="majorBidi" w:hAnsiTheme="majorBidi" w:cstheme="majorBidi"/>
          <w:bCs/>
        </w:rPr>
        <w:t xml:space="preserve">S’il faut explorer: </w:t>
      </w:r>
    </w:p>
    <w:p w:rsidR="00CD69C7" w:rsidRPr="00CD69C7" w:rsidRDefault="00CD69C7" w:rsidP="00CD69C7">
      <w:pPr>
        <w:spacing w:line="276" w:lineRule="auto"/>
        <w:ind w:left="720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                   Qui explorer?</w:t>
      </w:r>
    </w:p>
    <w:p w:rsidR="00CD69C7" w:rsidRDefault="00CD69C7" w:rsidP="00CC2AB2">
      <w:pPr>
        <w:spacing w:line="276" w:lineRule="auto"/>
        <w:ind w:left="720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                   Comment explorer? </w:t>
      </w:r>
    </w:p>
    <w:p w:rsidR="00CC2AB2" w:rsidRPr="001467B6" w:rsidRDefault="00CC2AB2" w:rsidP="00CC2AB2">
      <w:pPr>
        <w:spacing w:line="276" w:lineRule="auto"/>
        <w:rPr>
          <w:rFonts w:asciiTheme="majorBidi" w:hAnsiTheme="majorBidi" w:cstheme="majorBidi"/>
          <w:b/>
        </w:rPr>
      </w:pPr>
      <w:r w:rsidRPr="001467B6">
        <w:rPr>
          <w:rFonts w:asciiTheme="majorBidi" w:hAnsiTheme="majorBidi" w:cstheme="majorBidi"/>
          <w:b/>
        </w:rPr>
        <w:t>Aucun test diagnostic de certitude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iCs/>
          <w:color w:val="7030A0"/>
          <w:u w:val="single"/>
        </w:rPr>
      </w:pP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 xml:space="preserve">a-  But : </w:t>
      </w:r>
    </w:p>
    <w:p w:rsidR="007034EF" w:rsidRPr="007034EF" w:rsidRDefault="007034EF" w:rsidP="00AE398A">
      <w:pPr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Éliminer une pathologie organique : Diagnostic </w:t>
      </w:r>
      <w:r w:rsidR="00D857ED">
        <w:rPr>
          <w:rFonts w:asciiTheme="majorBidi" w:hAnsiTheme="majorBidi" w:cstheme="majorBidi"/>
          <w:bCs/>
          <w:iCs/>
        </w:rPr>
        <w:t xml:space="preserve">SII d’exclusion : cancer </w:t>
      </w:r>
      <w:proofErr w:type="spellStart"/>
      <w:r w:rsidR="00D857ED">
        <w:rPr>
          <w:rFonts w:asciiTheme="majorBidi" w:hAnsiTheme="majorBidi" w:cstheme="majorBidi"/>
          <w:bCs/>
          <w:iCs/>
        </w:rPr>
        <w:t>colo-rectal</w:t>
      </w:r>
      <w:proofErr w:type="spellEnd"/>
      <w:r w:rsidR="00D857ED">
        <w:rPr>
          <w:rFonts w:asciiTheme="majorBidi" w:hAnsiTheme="majorBidi" w:cstheme="majorBidi"/>
          <w:bCs/>
          <w:iCs/>
        </w:rPr>
        <w:t xml:space="preserve">, maladie </w:t>
      </w:r>
      <w:proofErr w:type="gramStart"/>
      <w:r w:rsidR="00D857ED">
        <w:rPr>
          <w:rFonts w:asciiTheme="majorBidi" w:hAnsiTheme="majorBidi" w:cstheme="majorBidi"/>
          <w:bCs/>
          <w:iCs/>
        </w:rPr>
        <w:t xml:space="preserve">inflammatoire </w:t>
      </w:r>
      <w:r w:rsidRPr="007034EF">
        <w:rPr>
          <w:rFonts w:asciiTheme="majorBidi" w:hAnsiTheme="majorBidi" w:cstheme="majorBidi"/>
          <w:bCs/>
          <w:iCs/>
        </w:rPr>
        <w:t>,</w:t>
      </w:r>
      <w:proofErr w:type="gramEnd"/>
      <w:r w:rsidRPr="007034EF">
        <w:rPr>
          <w:rFonts w:asciiTheme="majorBidi" w:hAnsiTheme="majorBidi" w:cstheme="majorBidi"/>
          <w:bCs/>
          <w:iCs/>
        </w:rPr>
        <w:t xml:space="preserve"> Tumeur</w:t>
      </w:r>
      <w:r w:rsidR="00D857ED">
        <w:rPr>
          <w:rFonts w:asciiTheme="majorBidi" w:hAnsiTheme="majorBidi" w:cstheme="majorBidi"/>
          <w:bCs/>
          <w:iCs/>
        </w:rPr>
        <w:t xml:space="preserve"> gastrique ou pancréatique, Maladie </w:t>
      </w:r>
      <w:r w:rsidR="00A45AEE">
        <w:rPr>
          <w:rFonts w:asciiTheme="majorBidi" w:hAnsiTheme="majorBidi" w:cstheme="majorBidi"/>
          <w:bCs/>
          <w:iCs/>
        </w:rPr>
        <w:t>ulcéreuse</w:t>
      </w:r>
      <w:r w:rsidRPr="007034EF">
        <w:rPr>
          <w:rFonts w:asciiTheme="majorBidi" w:hAnsiTheme="majorBidi" w:cstheme="majorBidi"/>
          <w:bCs/>
          <w:iCs/>
        </w:rPr>
        <w:t>, etc.</w:t>
      </w:r>
    </w:p>
    <w:p w:rsidR="007034EF" w:rsidRDefault="007034EF" w:rsidP="00AE398A">
      <w:pPr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Quelques diagnostics associés  à ne pas méconnaître</w:t>
      </w:r>
      <w:r w:rsidR="00D857ED">
        <w:rPr>
          <w:rFonts w:asciiTheme="majorBidi" w:hAnsiTheme="majorBidi" w:cstheme="majorBidi"/>
          <w:bCs/>
          <w:iCs/>
        </w:rPr>
        <w:t xml:space="preserve"> : Maladie </w:t>
      </w:r>
      <w:proofErr w:type="gramStart"/>
      <w:r w:rsidR="00D857ED">
        <w:rPr>
          <w:rFonts w:asciiTheme="majorBidi" w:hAnsiTheme="majorBidi" w:cstheme="majorBidi"/>
          <w:bCs/>
          <w:iCs/>
        </w:rPr>
        <w:t xml:space="preserve">cœliaque </w:t>
      </w:r>
      <w:r w:rsidRPr="007034EF">
        <w:rPr>
          <w:rFonts w:asciiTheme="majorBidi" w:hAnsiTheme="majorBidi" w:cstheme="majorBidi"/>
          <w:bCs/>
          <w:iCs/>
        </w:rPr>
        <w:t>,</w:t>
      </w:r>
      <w:proofErr w:type="gramEnd"/>
      <w:r w:rsidRPr="007034EF">
        <w:rPr>
          <w:rFonts w:asciiTheme="majorBidi" w:hAnsiTheme="majorBidi" w:cstheme="majorBidi"/>
          <w:bCs/>
          <w:iCs/>
        </w:rPr>
        <w:t xml:space="preserve"> Maladie de </w:t>
      </w:r>
      <w:proofErr w:type="spellStart"/>
      <w:r w:rsidRPr="007034EF">
        <w:rPr>
          <w:rFonts w:asciiTheme="majorBidi" w:hAnsiTheme="majorBidi" w:cstheme="majorBidi"/>
          <w:bCs/>
          <w:iCs/>
        </w:rPr>
        <w:t>Crohn</w:t>
      </w:r>
      <w:proofErr w:type="spellEnd"/>
      <w:r w:rsidRPr="007034EF">
        <w:rPr>
          <w:rFonts w:asciiTheme="majorBidi" w:hAnsiTheme="majorBidi" w:cstheme="majorBidi"/>
          <w:bCs/>
          <w:iCs/>
        </w:rPr>
        <w:t xml:space="preserve">, Parasitose, </w:t>
      </w:r>
      <w:proofErr w:type="spellStart"/>
      <w:r w:rsidRPr="007034EF">
        <w:rPr>
          <w:rFonts w:asciiTheme="majorBidi" w:hAnsiTheme="majorBidi" w:cstheme="majorBidi"/>
          <w:bCs/>
          <w:iCs/>
        </w:rPr>
        <w:t>Dysthyroidie</w:t>
      </w:r>
      <w:proofErr w:type="spellEnd"/>
      <w:r w:rsidRPr="007034EF">
        <w:rPr>
          <w:rFonts w:asciiTheme="majorBidi" w:hAnsiTheme="majorBidi" w:cstheme="majorBidi"/>
          <w:bCs/>
          <w:iCs/>
        </w:rPr>
        <w:t>, Affection génitale.</w:t>
      </w: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Pr="007034EF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AB6E2D" w:rsidRDefault="007034EF" w:rsidP="00AB6E2D">
      <w:pPr>
        <w:spacing w:line="276" w:lineRule="auto"/>
        <w:rPr>
          <w:rFonts w:asciiTheme="majorBidi" w:hAnsiTheme="majorBidi" w:cstheme="majorBidi"/>
          <w:b/>
          <w:bCs/>
          <w:iCs/>
          <w:color w:val="7030A0"/>
        </w:rPr>
      </w:pPr>
      <w:r>
        <w:rPr>
          <w:rFonts w:asciiTheme="majorBidi" w:hAnsiTheme="majorBidi" w:cstheme="majorBidi"/>
          <w:b/>
          <w:bCs/>
          <w:iCs/>
          <w:color w:val="7030A0"/>
        </w:rPr>
        <w:t>b</w:t>
      </w:r>
      <w:r w:rsidRPr="007034EF">
        <w:rPr>
          <w:rFonts w:asciiTheme="majorBidi" w:hAnsiTheme="majorBidi" w:cstheme="majorBidi"/>
          <w:b/>
          <w:bCs/>
          <w:iCs/>
          <w:color w:val="7030A0"/>
        </w:rPr>
        <w:t>-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>Quand faut-il  explorer</w:t>
      </w:r>
      <w:r w:rsidRPr="007034EF">
        <w:rPr>
          <w:rFonts w:asciiTheme="majorBidi" w:hAnsiTheme="majorBidi" w:cstheme="majorBidi"/>
          <w:b/>
          <w:bCs/>
          <w:iCs/>
        </w:rPr>
        <w:t xml:space="preserve"> </w:t>
      </w:r>
      <w:r w:rsidRPr="007034EF">
        <w:rPr>
          <w:rFonts w:asciiTheme="majorBidi" w:hAnsiTheme="majorBidi" w:cstheme="majorBidi"/>
          <w:b/>
          <w:bCs/>
          <w:iCs/>
          <w:color w:val="7030A0"/>
        </w:rPr>
        <w:t>?</w:t>
      </w:r>
      <w:r w:rsidR="00CC2AB2">
        <w:rPr>
          <w:rFonts w:asciiTheme="majorBidi" w:hAnsiTheme="majorBidi" w:cstheme="majorBidi"/>
          <w:b/>
          <w:bCs/>
          <w:iCs/>
          <w:color w:val="7030A0"/>
        </w:rPr>
        <w:t xml:space="preserve"> 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Existence de signes d’alarme</w:t>
      </w:r>
      <w:r w:rsidR="00AB6E2D">
        <w:rPr>
          <w:rFonts w:asciiTheme="majorBidi" w:hAnsiTheme="majorBidi" w:cstheme="majorBidi"/>
          <w:b/>
          <w:bCs/>
          <w:iCs/>
        </w:rPr>
        <w:t> :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 xml:space="preserve">- </w:t>
      </w:r>
      <w:r w:rsidRPr="00AB6E2D">
        <w:rPr>
          <w:rFonts w:asciiTheme="majorBidi" w:hAnsiTheme="majorBidi" w:cstheme="majorBidi"/>
          <w:iCs/>
        </w:rPr>
        <w:t>Age &gt; 45 ans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>- Tableau clinique récent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- Anémie, Hémorragie digestive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>- Masse abdominale</w:t>
      </w:r>
    </w:p>
    <w:p w:rsidR="00AB6E2D" w:rsidRPr="00AB6E2D" w:rsidRDefault="00D857ED" w:rsidP="00AB6E2D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- Altération de l’état général</w:t>
      </w:r>
      <w:r w:rsidR="00AB6E2D" w:rsidRPr="00AB6E2D">
        <w:rPr>
          <w:rFonts w:asciiTheme="majorBidi" w:hAnsiTheme="majorBidi" w:cstheme="majorBidi"/>
          <w:iCs/>
        </w:rPr>
        <w:t>, Fièvre</w:t>
      </w:r>
      <w:r w:rsidR="00A45AEE">
        <w:rPr>
          <w:rFonts w:asciiTheme="majorBidi" w:hAnsiTheme="majorBidi" w:cstheme="majorBidi"/>
          <w:iCs/>
        </w:rPr>
        <w:t>, AMG</w:t>
      </w:r>
      <w:r w:rsidR="00AB6E2D" w:rsidRPr="00AB6E2D">
        <w:rPr>
          <w:rFonts w:asciiTheme="majorBidi" w:hAnsiTheme="majorBidi" w:cstheme="majorBidi"/>
          <w:iCs/>
        </w:rPr>
        <w:t xml:space="preserve">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>- Aggravation ou changement récent d’une symptomatologie  ancienne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-  Notion familiale de cancers coliques 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Échec au traitement empirique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Aggravation ou modification des symptômes habituels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Bilan initial systématique incomplet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iCs/>
          <w:color w:val="7030A0"/>
          <w:u w:val="single"/>
        </w:rPr>
      </w:pP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 xml:space="preserve">c- Comment explorer ?  </w:t>
      </w:r>
    </w:p>
    <w:p w:rsidR="007034EF" w:rsidRPr="007034EF" w:rsidRDefault="007034EF" w:rsidP="00AE398A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Cs/>
          <w:iCs/>
          <w:color w:val="E36C0A" w:themeColor="accent6" w:themeShade="BF"/>
        </w:rPr>
      </w:pP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 xml:space="preserve">Bilan de première ligne </w:t>
      </w:r>
    </w:p>
    <w:p w:rsid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Bilan biologique standard : FNS, VS, CRP</w:t>
      </w:r>
    </w:p>
    <w:p w:rsidR="00870176" w:rsidRPr="007034EF" w:rsidRDefault="00870176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 </w:t>
      </w:r>
      <w:r w:rsidRPr="007034EF">
        <w:rPr>
          <w:rFonts w:asciiTheme="majorBidi" w:hAnsiTheme="majorBidi" w:cstheme="majorBidi"/>
          <w:bCs/>
          <w:iCs/>
        </w:rPr>
        <w:t>Échogr</w:t>
      </w:r>
      <w:r>
        <w:rPr>
          <w:rFonts w:asciiTheme="majorBidi" w:hAnsiTheme="majorBidi" w:cstheme="majorBidi"/>
          <w:bCs/>
          <w:iCs/>
        </w:rPr>
        <w:t>aphie abdominale si douleurs</w:t>
      </w:r>
    </w:p>
    <w:p w:rsidR="007034EF" w:rsidRPr="00870176" w:rsidRDefault="007034EF" w:rsidP="00870176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Coloscopie totale </w:t>
      </w:r>
    </w:p>
    <w:p w:rsidR="007034EF" w:rsidRP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7034EF">
        <w:rPr>
          <w:rFonts w:asciiTheme="majorBidi" w:hAnsiTheme="majorBidi" w:cstheme="majorBidi"/>
          <w:bCs/>
          <w:iCs/>
        </w:rPr>
        <w:t>Coproparasitologie</w:t>
      </w:r>
      <w:proofErr w:type="spellEnd"/>
      <w:r w:rsidRPr="007034EF">
        <w:rPr>
          <w:rFonts w:asciiTheme="majorBidi" w:hAnsiTheme="majorBidi" w:cstheme="majorBidi"/>
          <w:bCs/>
          <w:iCs/>
        </w:rPr>
        <w:t xml:space="preserve"> des selles si diarrhée</w:t>
      </w:r>
    </w:p>
    <w:p w:rsidR="007034EF" w:rsidRPr="007034EF" w:rsidRDefault="007034EF" w:rsidP="00AE398A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Cs/>
          <w:iCs/>
          <w:color w:val="0000FF"/>
        </w:rPr>
      </w:pP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>Bilan</w:t>
      </w:r>
      <w:r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>de</w:t>
      </w:r>
      <w:r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 xml:space="preserve">seconde  ligne : </w:t>
      </w:r>
      <w:r w:rsidRPr="007034EF">
        <w:rPr>
          <w:rFonts w:asciiTheme="majorBidi" w:hAnsiTheme="majorBidi" w:cstheme="majorBidi"/>
          <w:bCs/>
          <w:iCs/>
        </w:rPr>
        <w:t xml:space="preserve">Non systématique </w:t>
      </w:r>
    </w:p>
    <w:p w:rsidR="007034EF" w:rsidRPr="007034EF" w:rsidRDefault="007034EF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Si bilan initial non contributif </w:t>
      </w:r>
    </w:p>
    <w:p w:rsidR="007034EF" w:rsidRPr="007034EF" w:rsidRDefault="007034EF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Échec au traitement de première ligne</w:t>
      </w:r>
    </w:p>
    <w:p w:rsidR="00AB6E2D" w:rsidRDefault="00AB6E2D" w:rsidP="00CC2AB2">
      <w:pPr>
        <w:pStyle w:val="Paragraphedeliste"/>
        <w:spacing w:line="276" w:lineRule="auto"/>
        <w:rPr>
          <w:rFonts w:asciiTheme="majorBidi" w:hAnsiTheme="majorBidi" w:cstheme="majorBidi"/>
          <w:b/>
          <w:color w:val="7030A0"/>
          <w:u w:val="single"/>
        </w:rPr>
      </w:pPr>
    </w:p>
    <w:p w:rsidR="00CC2AB2" w:rsidRDefault="00AB6E2D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/>
          <w:color w:val="0070C0"/>
          <w:u w:val="single"/>
        </w:rPr>
      </w:pPr>
      <w:r w:rsidRPr="00AB6E2D">
        <w:rPr>
          <w:rFonts w:asciiTheme="majorBidi" w:hAnsiTheme="majorBidi" w:cstheme="majorBidi"/>
          <w:b/>
          <w:color w:val="0070C0"/>
          <w:u w:val="single"/>
        </w:rPr>
        <w:t xml:space="preserve">Evolution : </w:t>
      </w:r>
    </w:p>
    <w:p w:rsidR="00AB6E2D" w:rsidRDefault="00AB6E2D" w:rsidP="00AE398A">
      <w:pPr>
        <w:pStyle w:val="Paragraphedeliste"/>
        <w:numPr>
          <w:ilvl w:val="0"/>
          <w:numId w:val="50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  <w:color w:val="7030A0"/>
        </w:rPr>
        <w:t>A court</w:t>
      </w:r>
      <w:r w:rsidRPr="00AB6E2D">
        <w:rPr>
          <w:rFonts w:asciiTheme="majorBidi" w:hAnsiTheme="majorBidi" w:cstheme="majorBidi"/>
        </w:rPr>
        <w:t xml:space="preserve"> </w:t>
      </w:r>
      <w:r w:rsidRPr="00AB6E2D">
        <w:rPr>
          <w:rFonts w:asciiTheme="majorBidi" w:hAnsiTheme="majorBidi" w:cstheme="majorBidi"/>
          <w:color w:val="7030A0"/>
        </w:rPr>
        <w:t>terme</w:t>
      </w:r>
      <w:r>
        <w:rPr>
          <w:rFonts w:asciiTheme="majorBidi" w:hAnsiTheme="majorBidi" w:cstheme="majorBidi"/>
          <w:color w:val="7030A0"/>
        </w:rPr>
        <w:t xml:space="preserve"> : </w:t>
      </w:r>
      <w:r>
        <w:rPr>
          <w:rFonts w:asciiTheme="majorBidi" w:hAnsiTheme="majorBidi" w:cstheme="majorBidi"/>
        </w:rPr>
        <w:t>s</w:t>
      </w:r>
      <w:r w:rsidRPr="00AB6E2D">
        <w:rPr>
          <w:rFonts w:asciiTheme="majorBidi" w:hAnsiTheme="majorBidi" w:cstheme="majorBidi"/>
        </w:rPr>
        <w:t>ou</w:t>
      </w:r>
      <w:r>
        <w:rPr>
          <w:rFonts w:asciiTheme="majorBidi" w:hAnsiTheme="majorBidi" w:cstheme="majorBidi"/>
        </w:rPr>
        <w:t xml:space="preserve">vent favorable sur 2 ou 3 mois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Facteurs d’exacerbation :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Stress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Infections gastro-intestinales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Antibiotiques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Facteurs diététiques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Chirurgie abdominale (pelvienne)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En période de détente ou de vacances</w:t>
      </w:r>
      <w:r>
        <w:rPr>
          <w:rFonts w:asciiTheme="majorBidi" w:hAnsiTheme="majorBidi" w:cstheme="majorBidi"/>
        </w:rPr>
        <w:t xml:space="preserve">, </w:t>
      </w:r>
      <w:r w:rsidRPr="00AB6E2D">
        <w:rPr>
          <w:rFonts w:asciiTheme="majorBidi" w:hAnsiTheme="majorBidi" w:cstheme="majorBidi"/>
        </w:rPr>
        <w:t xml:space="preserve"> les symptômes s’atténuent souvent </w:t>
      </w:r>
    </w:p>
    <w:p w:rsidR="00AB6E2D" w:rsidRPr="00AB6E2D" w:rsidRDefault="00AB6E2D" w:rsidP="00AE398A">
      <w:pPr>
        <w:pStyle w:val="Paragraphedeliste"/>
        <w:numPr>
          <w:ilvl w:val="0"/>
          <w:numId w:val="50"/>
        </w:numPr>
        <w:spacing w:line="276" w:lineRule="auto"/>
        <w:rPr>
          <w:rFonts w:asciiTheme="majorBidi" w:hAnsiTheme="majorBidi" w:cstheme="majorBidi"/>
          <w:b/>
          <w:bCs/>
        </w:rPr>
      </w:pPr>
      <w:r w:rsidRPr="00AB6E2D">
        <w:rPr>
          <w:rFonts w:asciiTheme="majorBidi" w:hAnsiTheme="majorBidi" w:cstheme="majorBidi"/>
          <w:color w:val="7030A0"/>
        </w:rPr>
        <w:t>A long terme</w:t>
      </w:r>
      <w:r w:rsidRPr="00AB6E2D">
        <w:rPr>
          <w:rFonts w:asciiTheme="majorBidi" w:hAnsiTheme="majorBidi" w:cstheme="majorBidi"/>
          <w:b/>
          <w:bCs/>
        </w:rPr>
        <w:t> </w:t>
      </w:r>
      <w:r w:rsidRPr="00AB6E2D">
        <w:rPr>
          <w:rFonts w:asciiTheme="majorBidi" w:hAnsiTheme="majorBidi" w:cstheme="majorBidi"/>
          <w:b/>
          <w:bCs/>
          <w:color w:val="7030A0"/>
        </w:rPr>
        <w:t>: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L’évolution des troubles est moins bien connue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  <w:u w:val="single"/>
        </w:rPr>
        <w:t xml:space="preserve">Chez l’adulte </w:t>
      </w:r>
      <w:proofErr w:type="spellStart"/>
      <w:r w:rsidRPr="00AB6E2D">
        <w:rPr>
          <w:rFonts w:asciiTheme="majorBidi" w:hAnsiTheme="majorBidi" w:cstheme="majorBidi"/>
          <w:u w:val="single"/>
        </w:rPr>
        <w:t>a</w:t>
      </w:r>
      <w:proofErr w:type="spellEnd"/>
      <w:r w:rsidRPr="00AB6E2D">
        <w:rPr>
          <w:rFonts w:asciiTheme="majorBidi" w:hAnsiTheme="majorBidi" w:cstheme="majorBidi"/>
          <w:u w:val="single"/>
        </w:rPr>
        <w:t xml:space="preserve"> long terme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             50%  nette amélioration</w:t>
      </w:r>
    </w:p>
    <w:p w:rsid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             50%   reste symptomatique</w:t>
      </w:r>
    </w:p>
    <w:p w:rsidR="00175B0A" w:rsidRDefault="00175B0A" w:rsidP="00AB6E2D">
      <w:pPr>
        <w:spacing w:line="276" w:lineRule="auto"/>
        <w:rPr>
          <w:rFonts w:asciiTheme="majorBidi" w:hAnsiTheme="majorBidi" w:cstheme="majorBidi"/>
        </w:rPr>
      </w:pPr>
    </w:p>
    <w:p w:rsidR="00175B0A" w:rsidRPr="00175B0A" w:rsidRDefault="00175B0A" w:rsidP="00AB6E2D">
      <w:pPr>
        <w:spacing w:line="276" w:lineRule="auto"/>
        <w:rPr>
          <w:rFonts w:asciiTheme="majorBidi" w:hAnsiTheme="majorBidi" w:cstheme="majorBidi"/>
          <w:color w:val="00B050"/>
        </w:rPr>
      </w:pPr>
      <w:r w:rsidRPr="00175B0A">
        <w:rPr>
          <w:rFonts w:asciiTheme="majorBidi" w:hAnsiTheme="majorBidi" w:cstheme="majorBidi"/>
          <w:b/>
          <w:bCs/>
          <w:color w:val="00B050"/>
          <w:u w:val="single"/>
        </w:rPr>
        <w:t>V- FORMES CLINIQUES</w:t>
      </w:r>
      <w:r w:rsidRPr="00175B0A">
        <w:rPr>
          <w:rFonts w:asciiTheme="majorBidi" w:hAnsiTheme="majorBidi" w:cstheme="majorBidi"/>
          <w:color w:val="00B050"/>
        </w:rPr>
        <w:t> :</w:t>
      </w:r>
    </w:p>
    <w:p w:rsidR="00AB6E2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F01EED">
        <w:rPr>
          <w:rFonts w:asciiTheme="majorBidi" w:hAnsiTheme="majorBidi" w:cstheme="majorBidi"/>
          <w:b/>
          <w:bCs/>
          <w:color w:val="0070C0"/>
          <w:u w:val="single"/>
        </w:rPr>
        <w:t>Formes symptomatiques :</w:t>
      </w:r>
    </w:p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En fonction du sy</w:t>
      </w:r>
      <w:r>
        <w:rPr>
          <w:rFonts w:asciiTheme="majorBidi" w:hAnsiTheme="majorBidi" w:cstheme="majorBidi"/>
        </w:rPr>
        <w:t xml:space="preserve">mptôme prédominant on distingue </w:t>
      </w:r>
      <w:r w:rsidRPr="00F01EED">
        <w:rPr>
          <w:rFonts w:asciiTheme="majorBidi" w:hAnsiTheme="majorBidi" w:cstheme="majorBidi"/>
        </w:rPr>
        <w:t xml:space="preserve"> 4 </w:t>
      </w:r>
      <w:proofErr w:type="spellStart"/>
      <w:r w:rsidRPr="00F01EED">
        <w:rPr>
          <w:rFonts w:asciiTheme="majorBidi" w:hAnsiTheme="majorBidi" w:cstheme="majorBidi"/>
        </w:rPr>
        <w:t>sous groupes</w:t>
      </w:r>
      <w:proofErr w:type="spellEnd"/>
      <w:r w:rsidRPr="00F01EED">
        <w:rPr>
          <w:rFonts w:asciiTheme="majorBidi" w:hAnsiTheme="majorBidi" w:cstheme="majorBidi"/>
        </w:rPr>
        <w:t xml:space="preserve"> SII: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SII à prédominance de douleurs ou d’inconfort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 xml:space="preserve">SII à prédominance constipation 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 xml:space="preserve">SII à prédominance de diarrhée 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SII avec alternance de diarrhée et constipation</w:t>
      </w:r>
    </w:p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</w:p>
    <w:p w:rsidR="00F01EE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  <w:b/>
          <w:bCs/>
          <w:color w:val="0070C0"/>
          <w:u w:val="single"/>
        </w:rPr>
        <w:t>Selon l’intensité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70"/>
        <w:gridCol w:w="3386"/>
        <w:gridCol w:w="3306"/>
      </w:tblGrid>
      <w:tr w:rsidR="004E4B50" w:rsidTr="004E4B50">
        <w:tc>
          <w:tcPr>
            <w:tcW w:w="3535" w:type="dxa"/>
          </w:tcPr>
          <w:p w:rsidR="004E4B50" w:rsidRPr="004E4B50" w:rsidRDefault="004E4B50" w:rsidP="004E4B5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Forme minime</w:t>
            </w:r>
          </w:p>
        </w:tc>
        <w:tc>
          <w:tcPr>
            <w:tcW w:w="3535" w:type="dxa"/>
          </w:tcPr>
          <w:p w:rsidR="004E4B50" w:rsidRPr="004E4B50" w:rsidRDefault="004E4B50" w:rsidP="004E4B5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Forme  modérée</w:t>
            </w:r>
          </w:p>
        </w:tc>
        <w:tc>
          <w:tcPr>
            <w:tcW w:w="3536" w:type="dxa"/>
          </w:tcPr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F01EED">
              <w:rPr>
                <w:rFonts w:ascii="Comic Sans MS" w:hAnsi="Comic Sans MS" w:cs="Arial"/>
                <w:kern w:val="24"/>
              </w:rPr>
              <w:t>Fo</w:t>
            </w:r>
            <w:r>
              <w:rPr>
                <w:rFonts w:ascii="Comic Sans MS" w:hAnsi="Comic Sans MS" w:cs="Arial"/>
                <w:kern w:val="24"/>
              </w:rPr>
              <w:t>r</w:t>
            </w:r>
            <w:r w:rsidRPr="00F01EED">
              <w:rPr>
                <w:rFonts w:ascii="Comic Sans MS" w:hAnsi="Comic Sans MS" w:cs="Arial"/>
                <w:kern w:val="24"/>
              </w:rPr>
              <w:t>me  sévère</w:t>
            </w:r>
          </w:p>
        </w:tc>
      </w:tr>
      <w:tr w:rsidR="004E4B50" w:rsidTr="004E4B50">
        <w:tc>
          <w:tcPr>
            <w:tcW w:w="3535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Sympt</w:t>
            </w:r>
            <w:r>
              <w:rPr>
                <w:rFonts w:asciiTheme="majorBidi" w:hAnsiTheme="majorBidi" w:cstheme="majorBidi"/>
                <w:kern w:val="24"/>
              </w:rPr>
              <w:t>ômes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peu intenses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-Périodes sympt</w:t>
            </w:r>
            <w:r>
              <w:rPr>
                <w:rFonts w:asciiTheme="majorBidi" w:hAnsiTheme="majorBidi" w:cstheme="majorBidi"/>
                <w:kern w:val="24"/>
              </w:rPr>
              <w:t>omatiques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 très espacées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-Qualité de vie et statut psy-socio-prof</w:t>
            </w:r>
            <w:r>
              <w:rPr>
                <w:rFonts w:asciiTheme="majorBidi" w:hAnsiTheme="majorBidi" w:cstheme="majorBidi"/>
                <w:kern w:val="24"/>
              </w:rPr>
              <w:t>essionnelle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non influencé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-Bonne réponse au </w:t>
            </w:r>
          </w:p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traitement</w:t>
            </w:r>
          </w:p>
        </w:tc>
        <w:tc>
          <w:tcPr>
            <w:tcW w:w="3535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</w:t>
            </w:r>
            <w:r>
              <w:rPr>
                <w:rFonts w:asciiTheme="majorBidi" w:hAnsiTheme="majorBidi" w:cstheme="majorBidi"/>
                <w:kern w:val="24"/>
              </w:rPr>
              <w:t xml:space="preserve">Symptômes 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fréquents 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assez intenses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Qualité de vie altérée </w:t>
            </w:r>
          </w:p>
          <w:p w:rsid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Répercutions socioprofessionnelles++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</w:p>
          <w:p w:rsidR="004E4B50" w:rsidRPr="004E4B50" w:rsidRDefault="004E4B50" w:rsidP="004E4B5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</w:t>
            </w: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>Réponse  insuffisante aux  traitements habituels</w:t>
            </w:r>
          </w:p>
        </w:tc>
        <w:tc>
          <w:tcPr>
            <w:tcW w:w="3536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Intens</w:t>
            </w:r>
            <w:r>
              <w:rPr>
                <w:rFonts w:asciiTheme="majorBidi" w:hAnsiTheme="majorBidi" w:cstheme="majorBidi"/>
                <w:kern w:val="24"/>
              </w:rPr>
              <w:t xml:space="preserve">e </w:t>
            </w:r>
            <w:r w:rsidRPr="004E4B50">
              <w:rPr>
                <w:rFonts w:asciiTheme="majorBidi" w:hAnsiTheme="majorBidi" w:cstheme="majorBidi"/>
                <w:kern w:val="24"/>
              </w:rPr>
              <w:t>et</w:t>
            </w:r>
            <w:r>
              <w:rPr>
                <w:rFonts w:asciiTheme="majorBidi" w:hAnsiTheme="majorBidi" w:cstheme="majorBidi"/>
                <w:kern w:val="24"/>
              </w:rPr>
              <w:t xml:space="preserve"> </w:t>
            </w:r>
            <w:r w:rsidRPr="004E4B50">
              <w:rPr>
                <w:rFonts w:asciiTheme="majorBidi" w:hAnsiTheme="majorBidi" w:cstheme="majorBidi"/>
                <w:kern w:val="24"/>
              </w:rPr>
              <w:t>durée 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Réper</w:t>
            </w:r>
            <w:r>
              <w:rPr>
                <w:rFonts w:asciiTheme="majorBidi" w:hAnsiTheme="majorBidi" w:cstheme="majorBidi"/>
                <w:kern w:val="24"/>
              </w:rPr>
              <w:t xml:space="preserve">cutions </w:t>
            </w:r>
            <w:r w:rsidR="00D857ED">
              <w:rPr>
                <w:rFonts w:asciiTheme="majorBidi" w:hAnsiTheme="majorBidi" w:cstheme="majorBidi"/>
                <w:kern w:val="24"/>
              </w:rPr>
              <w:t>sur l’état général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et socioprofessionnel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réfractaire au t</w:t>
            </w:r>
            <w:r w:rsidR="00D857ED">
              <w:rPr>
                <w:rFonts w:asciiTheme="majorBidi" w:hAnsiTheme="majorBidi" w:cstheme="majorBidi"/>
                <w:kern w:val="24"/>
              </w:rPr>
              <w:t>raitement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Terrain psycho</w:t>
            </w:r>
            <w:r w:rsidR="00D857ED">
              <w:rPr>
                <w:rFonts w:asciiTheme="majorBidi" w:hAnsiTheme="majorBidi" w:cstheme="majorBidi"/>
                <w:kern w:val="24"/>
              </w:rPr>
              <w:t>logique</w:t>
            </w:r>
            <w:r w:rsidRPr="004E4B50">
              <w:rPr>
                <w:rFonts w:asciiTheme="majorBidi" w:hAnsiTheme="majorBidi" w:cstheme="majorBidi"/>
                <w:kern w:val="24"/>
              </w:rPr>
              <w:t>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Valse  médecins,  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         ordonnances</w:t>
            </w:r>
          </w:p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         explorations</w:t>
            </w:r>
          </w:p>
        </w:tc>
      </w:tr>
    </w:tbl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</w:rPr>
      </w:pPr>
    </w:p>
    <w:p w:rsidR="00F01EE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  <w:b/>
          <w:bCs/>
          <w:color w:val="0070C0"/>
          <w:u w:val="single"/>
        </w:rPr>
        <w:t>Formes associées :</w:t>
      </w:r>
    </w:p>
    <w:p w:rsidR="005306AD" w:rsidRPr="00EC78CF" w:rsidRDefault="00EC78CF" w:rsidP="00AE398A">
      <w:pPr>
        <w:pStyle w:val="Paragraphedeliste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color w:val="7030A0"/>
          <w:u w:val="single"/>
        </w:rPr>
      </w:pPr>
      <w:r w:rsidRPr="00EC78CF">
        <w:rPr>
          <w:rFonts w:asciiTheme="majorBidi" w:hAnsiTheme="majorBidi" w:cstheme="majorBidi"/>
          <w:b/>
          <w:bCs/>
          <w:color w:val="7030A0"/>
          <w:u w:val="single"/>
        </w:rPr>
        <w:t>Manifestations digestives extra-intestinale :</w:t>
      </w:r>
    </w:p>
    <w:p w:rsidR="0032390E" w:rsidRPr="001467B6" w:rsidRDefault="00EC78CF" w:rsidP="001467B6">
      <w:pPr>
        <w:spacing w:line="276" w:lineRule="auto"/>
        <w:ind w:left="360"/>
        <w:rPr>
          <w:rFonts w:asciiTheme="majorBidi" w:hAnsiTheme="majorBidi" w:cstheme="majorBidi"/>
          <w:color w:val="000000" w:themeColor="text1"/>
          <w:u w:val="single"/>
        </w:rPr>
      </w:pPr>
      <w:r w:rsidRPr="001467B6">
        <w:rPr>
          <w:rFonts w:asciiTheme="majorBidi" w:hAnsiTheme="majorBidi" w:cstheme="majorBidi"/>
          <w:color w:val="000000" w:themeColor="text1"/>
          <w:u w:val="single"/>
        </w:rPr>
        <w:t>Dyspepsie fonctionnelle :</w:t>
      </w:r>
      <w:r w:rsidR="0032390E" w:rsidRPr="001467B6">
        <w:rPr>
          <w:rFonts w:asciiTheme="majorBidi" w:hAnsiTheme="majorBidi" w:cstheme="majorBidi"/>
          <w:color w:val="000000" w:themeColor="text1"/>
        </w:rPr>
        <w:t xml:space="preserve"> Inconfort ou douleur du tractus digestif supérieur ; </w:t>
      </w:r>
    </w:p>
    <w:p w:rsidR="0032390E" w:rsidRPr="001467B6" w:rsidRDefault="001467B6" w:rsidP="001467B6">
      <w:pPr>
        <w:spacing w:line="276" w:lineRule="auto"/>
        <w:rPr>
          <w:rFonts w:asciiTheme="majorBidi" w:hAnsiTheme="majorBidi" w:cstheme="majorBidi"/>
          <w:color w:val="000000" w:themeColor="text1"/>
          <w:u w:val="single"/>
        </w:rPr>
      </w:pPr>
      <w:r>
        <w:rPr>
          <w:rFonts w:asciiTheme="majorBidi" w:hAnsiTheme="majorBidi" w:cstheme="majorBidi"/>
          <w:color w:val="000000" w:themeColor="text1"/>
        </w:rPr>
        <w:t xml:space="preserve">     </w:t>
      </w:r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proofErr w:type="spellStart"/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>Dyschésie</w:t>
      </w:r>
      <w:proofErr w:type="spellEnd"/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 xml:space="preserve"> du Sphincter d’</w:t>
      </w:r>
      <w:proofErr w:type="spellStart"/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>Oddi</w:t>
      </w:r>
      <w:proofErr w:type="spellEnd"/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> </w:t>
      </w:r>
      <w:r w:rsidRPr="001467B6">
        <w:rPr>
          <w:rFonts w:asciiTheme="majorBidi" w:hAnsiTheme="majorBidi" w:cstheme="majorBidi"/>
          <w:color w:val="000000" w:themeColor="text1"/>
          <w:u w:val="single"/>
        </w:rPr>
        <w:t>:</w:t>
      </w:r>
      <w:r w:rsidRPr="001467B6">
        <w:rPr>
          <w:rFonts w:asciiTheme="majorBidi" w:hAnsiTheme="majorBidi" w:cstheme="majorBidi"/>
          <w:color w:val="000000" w:themeColor="text1"/>
        </w:rPr>
        <w:t xml:space="preserve"> Douleurs</w:t>
      </w:r>
      <w:r w:rsidR="00EC78CF" w:rsidRPr="001467B6">
        <w:rPr>
          <w:rFonts w:asciiTheme="majorBidi" w:hAnsiTheme="majorBidi" w:cstheme="majorBidi"/>
          <w:color w:val="000000" w:themeColor="text1"/>
        </w:rPr>
        <w:t xml:space="preserve"> quadrant supérieur droit</w:t>
      </w:r>
      <w:r w:rsidR="0032390E" w:rsidRPr="001467B6">
        <w:rPr>
          <w:rFonts w:asciiTheme="majorBidi" w:hAnsiTheme="majorBidi" w:cstheme="majorBidi"/>
          <w:color w:val="000000" w:themeColor="text1"/>
        </w:rPr>
        <w:t xml:space="preserve"> de l’abdomen ; </w:t>
      </w:r>
    </w:p>
    <w:p w:rsidR="00EC78CF" w:rsidRPr="001467B6" w:rsidRDefault="001467B6" w:rsidP="001467B6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467B6">
        <w:rPr>
          <w:rFonts w:asciiTheme="majorBidi" w:hAnsiTheme="majorBidi" w:cstheme="majorBidi"/>
          <w:color w:val="000000" w:themeColor="text1"/>
        </w:rPr>
        <w:t xml:space="preserve">     </w:t>
      </w:r>
      <w:r w:rsidR="00EC78CF" w:rsidRPr="00D857ED">
        <w:rPr>
          <w:rFonts w:asciiTheme="majorBidi" w:hAnsiTheme="majorBidi" w:cstheme="majorBidi"/>
          <w:color w:val="000000" w:themeColor="text1"/>
          <w:u w:val="single"/>
        </w:rPr>
        <w:t xml:space="preserve">Algies </w:t>
      </w:r>
      <w:proofErr w:type="spellStart"/>
      <w:r w:rsidR="00EC78CF" w:rsidRPr="00D857ED">
        <w:rPr>
          <w:rFonts w:asciiTheme="majorBidi" w:hAnsiTheme="majorBidi" w:cstheme="majorBidi"/>
          <w:color w:val="000000" w:themeColor="text1"/>
          <w:u w:val="single"/>
        </w:rPr>
        <w:t>anorectales</w:t>
      </w:r>
      <w:proofErr w:type="spellEnd"/>
      <w:r w:rsidR="00901A8B" w:rsidRPr="001467B6">
        <w:rPr>
          <w:rFonts w:asciiTheme="majorBidi" w:hAnsiTheme="majorBidi" w:cstheme="majorBidi"/>
          <w:color w:val="000000" w:themeColor="text1"/>
        </w:rPr>
        <w:t> :</w:t>
      </w:r>
    </w:p>
    <w:p w:rsidR="001467B6" w:rsidRPr="001467B6" w:rsidRDefault="001467B6" w:rsidP="001467B6">
      <w:pPr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</w:p>
    <w:p w:rsidR="00901A8B" w:rsidRDefault="00901A8B" w:rsidP="00901A8B">
      <w:pPr>
        <w:spacing w:line="276" w:lineRule="auto"/>
        <w:rPr>
          <w:rFonts w:asciiTheme="majorBidi" w:hAnsiTheme="majorBidi" w:cstheme="majorBidi"/>
          <w:b/>
          <w:bCs/>
          <w:color w:val="7030A0"/>
          <w:u w:val="single"/>
        </w:rPr>
      </w:pPr>
      <w:r>
        <w:rPr>
          <w:rFonts w:asciiTheme="majorBidi" w:hAnsiTheme="majorBidi" w:cstheme="majorBidi"/>
        </w:rPr>
        <w:t xml:space="preserve">     </w:t>
      </w:r>
      <w:r w:rsidRPr="00901A8B">
        <w:rPr>
          <w:rFonts w:asciiTheme="majorBidi" w:hAnsiTheme="majorBidi" w:cstheme="majorBidi"/>
          <w:b/>
          <w:bCs/>
          <w:color w:val="7030A0"/>
          <w:u w:val="single"/>
        </w:rPr>
        <w:t xml:space="preserve">b- Manifestations extra-digestives : </w:t>
      </w:r>
    </w:p>
    <w:p w:rsidR="00251080" w:rsidRDefault="00251080" w:rsidP="00901A8B">
      <w:pPr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 w:rsidRPr="00251080">
        <w:rPr>
          <w:rFonts w:asciiTheme="majorBidi" w:hAnsiTheme="majorBidi" w:cstheme="majorBidi"/>
          <w:color w:val="E36C0A" w:themeColor="accent6" w:themeShade="BF"/>
        </w:rPr>
        <w:t xml:space="preserve">              </w:t>
      </w:r>
      <w:r w:rsidRPr="00251080">
        <w:rPr>
          <w:rFonts w:asciiTheme="majorBidi" w:hAnsiTheme="majorBidi" w:cstheme="majorBidi"/>
          <w:color w:val="E36C0A" w:themeColor="accent6" w:themeShade="BF"/>
          <w:u w:val="single"/>
        </w:rPr>
        <w:t>b-1) Manifestations algiques :</w:t>
      </w:r>
    </w:p>
    <w:p w:rsidR="0032390E" w:rsidRPr="001467B6" w:rsidRDefault="00251080" w:rsidP="001467B6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51080">
        <w:rPr>
          <w:rFonts w:asciiTheme="majorBidi" w:hAnsiTheme="majorBidi" w:cstheme="majorBidi"/>
          <w:b/>
          <w:bCs/>
          <w:i/>
          <w:iCs/>
        </w:rPr>
        <w:t>Céphalées </w:t>
      </w:r>
      <w:r w:rsidR="001467B6" w:rsidRPr="00251080">
        <w:rPr>
          <w:rFonts w:asciiTheme="majorBidi" w:hAnsiTheme="majorBidi" w:cstheme="majorBidi"/>
          <w:b/>
          <w:bCs/>
          <w:i/>
          <w:iCs/>
        </w:rPr>
        <w:t>:</w:t>
      </w:r>
      <w:r w:rsidR="001467B6" w:rsidRPr="001467B6">
        <w:rPr>
          <w:rFonts w:asciiTheme="majorBidi" w:hAnsiTheme="majorBidi" w:cstheme="majorBidi"/>
        </w:rPr>
        <w:t xml:space="preserve"> Sévérité</w:t>
      </w:r>
      <w:r w:rsidRPr="001467B6">
        <w:rPr>
          <w:rFonts w:asciiTheme="majorBidi" w:hAnsiTheme="majorBidi" w:cstheme="majorBidi"/>
        </w:rPr>
        <w:t xml:space="preserve"> céphalée est proportionnelle</w:t>
      </w:r>
      <w:r w:rsidR="0032390E" w:rsidRPr="001467B6">
        <w:rPr>
          <w:rFonts w:asciiTheme="majorBidi" w:hAnsiTheme="majorBidi" w:cstheme="majorBidi"/>
        </w:rPr>
        <w:t xml:space="preserve"> à celle des </w:t>
      </w:r>
      <w:r w:rsidRPr="001467B6">
        <w:rPr>
          <w:rFonts w:asciiTheme="majorBidi" w:hAnsiTheme="majorBidi" w:cstheme="majorBidi"/>
        </w:rPr>
        <w:t>douleurs</w:t>
      </w:r>
      <w:r w:rsidR="0032390E" w:rsidRPr="001467B6">
        <w:rPr>
          <w:rFonts w:asciiTheme="majorBidi" w:hAnsiTheme="majorBidi" w:cstheme="majorBidi"/>
        </w:rPr>
        <w:t xml:space="preserve"> </w:t>
      </w:r>
      <w:r w:rsidRPr="001467B6">
        <w:rPr>
          <w:rFonts w:asciiTheme="majorBidi" w:hAnsiTheme="majorBidi" w:cstheme="majorBidi"/>
        </w:rPr>
        <w:t>abdominales.</w:t>
      </w:r>
    </w:p>
    <w:p w:rsidR="00251080" w:rsidRPr="00251080" w:rsidRDefault="00251080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51080">
        <w:rPr>
          <w:rFonts w:asciiTheme="majorBidi" w:hAnsiTheme="majorBidi" w:cstheme="majorBidi"/>
          <w:b/>
          <w:bCs/>
          <w:i/>
          <w:iCs/>
        </w:rPr>
        <w:t xml:space="preserve">Douleurs thoraciques d’origine non cardiaque (DTONC)   </w:t>
      </w:r>
    </w:p>
    <w:p w:rsidR="00251080" w:rsidRPr="00251080" w:rsidRDefault="00251080" w:rsidP="00251080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32390E" w:rsidRPr="00251080">
        <w:rPr>
          <w:rFonts w:asciiTheme="majorBidi" w:hAnsiTheme="majorBidi" w:cstheme="majorBidi"/>
        </w:rPr>
        <w:t xml:space="preserve">Douleurs thoraciques épisodiques récurrentes ou </w:t>
      </w:r>
      <w:proofErr w:type="spellStart"/>
      <w:r w:rsidR="0032390E" w:rsidRPr="00251080">
        <w:rPr>
          <w:rFonts w:asciiTheme="majorBidi" w:hAnsiTheme="majorBidi" w:cstheme="majorBidi"/>
        </w:rPr>
        <w:t>retrosternales</w:t>
      </w:r>
      <w:proofErr w:type="spellEnd"/>
      <w:r w:rsidR="0032390E" w:rsidRPr="00251080">
        <w:rPr>
          <w:rFonts w:asciiTheme="majorBidi" w:hAnsiTheme="majorBidi" w:cstheme="majorBidi"/>
        </w:rPr>
        <w:t xml:space="preserve"> ; </w:t>
      </w:r>
      <w:r w:rsidRPr="00251080">
        <w:rPr>
          <w:rFonts w:asciiTheme="majorBidi" w:hAnsiTheme="majorBidi" w:cstheme="majorBidi"/>
        </w:rPr>
        <w:t>Pseudo-angineuses ; indépend</w:t>
      </w:r>
      <w:r w:rsidR="00141F5E">
        <w:rPr>
          <w:rFonts w:asciiTheme="majorBidi" w:hAnsiTheme="majorBidi" w:cstheme="majorBidi"/>
        </w:rPr>
        <w:t>antes d’une atteinte cardiaque (Bilan cardiaque normal)</w:t>
      </w:r>
      <w:r w:rsidRPr="00251080">
        <w:rPr>
          <w:rFonts w:asciiTheme="majorBidi" w:hAnsiTheme="majorBidi" w:cstheme="majorBidi"/>
        </w:rPr>
        <w:t xml:space="preserve"> </w:t>
      </w:r>
    </w:p>
    <w:p w:rsidR="0032390E" w:rsidRPr="00D857ED" w:rsidRDefault="00043099" w:rsidP="00D857ED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043099">
        <w:rPr>
          <w:rFonts w:asciiTheme="majorBidi" w:hAnsiTheme="majorBidi" w:cstheme="majorBidi"/>
          <w:b/>
          <w:bCs/>
          <w:i/>
          <w:iCs/>
        </w:rPr>
        <w:t>F</w:t>
      </w:r>
      <w:r w:rsidR="00251080" w:rsidRPr="00043099">
        <w:rPr>
          <w:rFonts w:asciiTheme="majorBidi" w:hAnsiTheme="majorBidi" w:cstheme="majorBidi"/>
          <w:b/>
          <w:bCs/>
          <w:i/>
          <w:iCs/>
        </w:rPr>
        <w:t>ibromyalgie</w:t>
      </w:r>
    </w:p>
    <w:p w:rsidR="00043099" w:rsidRPr="00043099" w:rsidRDefault="00043099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 w:rsidRPr="00043099">
        <w:rPr>
          <w:rFonts w:asciiTheme="majorBidi" w:hAnsiTheme="majorBidi" w:cstheme="majorBidi"/>
          <w:b/>
          <w:i/>
          <w:iCs/>
        </w:rPr>
        <w:t xml:space="preserve">Lombalgies   </w:t>
      </w:r>
    </w:p>
    <w:p w:rsidR="00043099" w:rsidRDefault="00043099" w:rsidP="00043099">
      <w:pPr>
        <w:spacing w:line="276" w:lineRule="auto"/>
        <w:rPr>
          <w:rFonts w:asciiTheme="majorBidi" w:hAnsiTheme="majorBidi" w:cstheme="majorBidi"/>
          <w:bCs/>
          <w:color w:val="E36C0A" w:themeColor="accent6" w:themeShade="BF"/>
          <w:u w:val="single"/>
        </w:rPr>
      </w:pPr>
      <w:r>
        <w:rPr>
          <w:rFonts w:asciiTheme="majorBidi" w:hAnsiTheme="majorBidi" w:cstheme="majorBidi"/>
          <w:bCs/>
        </w:rPr>
        <w:t xml:space="preserve">               </w:t>
      </w:r>
      <w:r w:rsidRPr="00043099">
        <w:rPr>
          <w:rFonts w:asciiTheme="majorBidi" w:hAnsiTheme="majorBidi" w:cstheme="majorBidi"/>
          <w:bCs/>
          <w:color w:val="E36C0A" w:themeColor="accent6" w:themeShade="BF"/>
          <w:u w:val="single"/>
        </w:rPr>
        <w:t>b-2) Manifestations uro-génitales :</w:t>
      </w:r>
    </w:p>
    <w:p w:rsidR="00043099" w:rsidRDefault="00043099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 w:rsidRPr="00043099">
        <w:rPr>
          <w:rFonts w:asciiTheme="majorBidi" w:hAnsiTheme="majorBidi" w:cstheme="majorBidi"/>
          <w:b/>
          <w:i/>
          <w:iCs/>
        </w:rPr>
        <w:t>Dysurie</w:t>
      </w:r>
      <w:r>
        <w:rPr>
          <w:rFonts w:asciiTheme="majorBidi" w:hAnsiTheme="majorBidi" w:cstheme="majorBidi"/>
          <w:b/>
          <w:i/>
          <w:iCs/>
        </w:rPr>
        <w:t> :</w:t>
      </w:r>
    </w:p>
    <w:p w:rsidR="0032390E" w:rsidRPr="001467B6" w:rsidRDefault="00043099" w:rsidP="001467B6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  <w:b/>
          <w:i/>
          <w:iCs/>
        </w:rPr>
        <w:t>Dyspareunie </w:t>
      </w:r>
      <w:r w:rsidR="001467B6">
        <w:rPr>
          <w:rFonts w:asciiTheme="majorBidi" w:hAnsiTheme="majorBidi" w:cstheme="majorBidi"/>
          <w:b/>
          <w:i/>
          <w:iCs/>
        </w:rPr>
        <w:t>:</w:t>
      </w:r>
      <w:r w:rsidR="001467B6" w:rsidRPr="001467B6">
        <w:rPr>
          <w:rFonts w:asciiTheme="majorBidi" w:hAnsiTheme="majorBidi" w:cstheme="majorBidi"/>
          <w:bCs/>
        </w:rPr>
        <w:t xml:space="preserve"> Douleur</w:t>
      </w:r>
      <w:r w:rsidR="00A43666" w:rsidRPr="001467B6">
        <w:rPr>
          <w:rFonts w:asciiTheme="majorBidi" w:hAnsiTheme="majorBidi" w:cstheme="majorBidi"/>
          <w:bCs/>
        </w:rPr>
        <w:t xml:space="preserve"> vaginale (vraie, rare) ou </w:t>
      </w:r>
      <w:r w:rsidR="0032390E" w:rsidRPr="001467B6">
        <w:rPr>
          <w:rFonts w:asciiTheme="majorBidi" w:hAnsiTheme="majorBidi" w:cstheme="majorBidi"/>
          <w:bCs/>
        </w:rPr>
        <w:t xml:space="preserve">Douleur abdominale au cours des rapports sexuels </w:t>
      </w:r>
      <w:r w:rsidR="001467B6">
        <w:rPr>
          <w:rFonts w:asciiTheme="majorBidi" w:hAnsiTheme="majorBidi" w:cstheme="majorBidi"/>
          <w:bCs/>
        </w:rPr>
        <w:t>.</w:t>
      </w:r>
      <w:r w:rsidR="0032390E" w:rsidRPr="001467B6">
        <w:rPr>
          <w:rFonts w:asciiTheme="majorBidi" w:hAnsiTheme="majorBidi" w:cstheme="majorBidi"/>
          <w:bCs/>
        </w:rPr>
        <w:t xml:space="preserve">Aucune pathologie génitale associée </w:t>
      </w:r>
    </w:p>
    <w:p w:rsidR="001467B6" w:rsidRDefault="00A43666" w:rsidP="00043099">
      <w:p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</w:t>
      </w:r>
    </w:p>
    <w:p w:rsidR="00043099" w:rsidRDefault="001467B6" w:rsidP="00043099">
      <w:pPr>
        <w:spacing w:line="276" w:lineRule="auto"/>
        <w:rPr>
          <w:rFonts w:asciiTheme="majorBidi" w:hAnsiTheme="majorBidi" w:cstheme="majorBidi"/>
          <w:bCs/>
          <w:color w:val="E36C0A" w:themeColor="accent6" w:themeShade="BF"/>
          <w:u w:val="single"/>
        </w:rPr>
      </w:pPr>
      <w:r>
        <w:rPr>
          <w:rFonts w:asciiTheme="majorBidi" w:hAnsiTheme="majorBidi" w:cstheme="majorBidi"/>
          <w:bCs/>
        </w:rPr>
        <w:t xml:space="preserve">      </w:t>
      </w:r>
      <w:r w:rsidR="00A43666">
        <w:rPr>
          <w:rFonts w:asciiTheme="majorBidi" w:hAnsiTheme="majorBidi" w:cstheme="majorBidi"/>
          <w:bCs/>
        </w:rPr>
        <w:t xml:space="preserve"> </w:t>
      </w:r>
      <w:r w:rsidR="00A43666" w:rsidRPr="00A43666">
        <w:rPr>
          <w:rFonts w:asciiTheme="majorBidi" w:hAnsiTheme="majorBidi" w:cstheme="majorBidi"/>
          <w:bCs/>
          <w:color w:val="E36C0A" w:themeColor="accent6" w:themeShade="BF"/>
          <w:u w:val="single"/>
        </w:rPr>
        <w:t>b-3) Autres</w:t>
      </w:r>
      <w:r w:rsidR="00A43666">
        <w:rPr>
          <w:rFonts w:asciiTheme="majorBidi" w:hAnsiTheme="majorBidi" w:cstheme="majorBidi"/>
          <w:bCs/>
          <w:color w:val="E36C0A" w:themeColor="accent6" w:themeShade="BF"/>
          <w:u w:val="single"/>
        </w:rPr>
        <w:t> :</w:t>
      </w:r>
    </w:p>
    <w:p w:rsidR="00A43666" w:rsidRPr="001467B6" w:rsidRDefault="00A43666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Cs/>
        </w:rPr>
      </w:pPr>
      <w:r w:rsidRPr="001467B6">
        <w:rPr>
          <w:rFonts w:asciiTheme="majorBidi" w:hAnsiTheme="majorBidi" w:cstheme="majorBidi"/>
          <w:bCs/>
        </w:rPr>
        <w:t>Syndrome de fatigue chronique</w:t>
      </w:r>
    </w:p>
    <w:p w:rsidR="00A43666" w:rsidRPr="001467B6" w:rsidRDefault="00A43666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Cs/>
        </w:rPr>
      </w:pPr>
      <w:r w:rsidRPr="001467B6">
        <w:rPr>
          <w:rFonts w:asciiTheme="majorBidi" w:hAnsiTheme="majorBidi" w:cstheme="majorBidi"/>
          <w:bCs/>
        </w:rPr>
        <w:t>Dépression et troubles du sommeil</w:t>
      </w:r>
    </w:p>
    <w:p w:rsidR="00A65E56" w:rsidRDefault="00A65E56" w:rsidP="00A43666">
      <w:pPr>
        <w:spacing w:line="276" w:lineRule="auto"/>
        <w:rPr>
          <w:rFonts w:asciiTheme="majorBidi" w:hAnsiTheme="majorBidi" w:cstheme="majorBidi"/>
          <w:bCs/>
        </w:rPr>
      </w:pPr>
    </w:p>
    <w:p w:rsidR="001D4D7A" w:rsidRPr="00A65E56" w:rsidRDefault="00A43666" w:rsidP="00A65E56">
      <w:pPr>
        <w:spacing w:line="276" w:lineRule="auto"/>
        <w:rPr>
          <w:rFonts w:asciiTheme="majorBidi" w:hAnsiTheme="majorBidi" w:cstheme="majorBidi"/>
          <w:b/>
          <w:color w:val="00B050"/>
          <w:u w:val="single"/>
        </w:rPr>
      </w:pPr>
      <w:r w:rsidRPr="00A65E56">
        <w:rPr>
          <w:rFonts w:asciiTheme="majorBidi" w:hAnsiTheme="majorBidi" w:cstheme="majorBidi"/>
          <w:b/>
          <w:color w:val="00B050"/>
          <w:u w:val="single"/>
        </w:rPr>
        <w:t xml:space="preserve">VI- DIAGNOSTIC : </w:t>
      </w:r>
    </w:p>
    <w:p w:rsidR="007034EF" w:rsidRPr="00A65E56" w:rsidRDefault="007034EF" w:rsidP="00AE398A">
      <w:pPr>
        <w:pStyle w:val="Paragraphedeliste"/>
        <w:numPr>
          <w:ilvl w:val="0"/>
          <w:numId w:val="60"/>
        </w:numPr>
        <w:spacing w:line="276" w:lineRule="auto"/>
        <w:rPr>
          <w:rFonts w:asciiTheme="majorBidi" w:hAnsiTheme="majorBidi" w:cstheme="majorBidi"/>
          <w:b/>
          <w:iCs/>
          <w:color w:val="0070C0"/>
          <w:u w:val="single"/>
        </w:rPr>
      </w:pPr>
      <w:r w:rsidRPr="00A65E56">
        <w:rPr>
          <w:rFonts w:asciiTheme="majorBidi" w:hAnsiTheme="majorBidi" w:cstheme="majorBidi"/>
          <w:b/>
          <w:bCs/>
          <w:iCs/>
          <w:color w:val="333399"/>
        </w:rPr>
        <w:t xml:space="preserve"> </w:t>
      </w:r>
      <w:r w:rsidRPr="00A65E56">
        <w:rPr>
          <w:rFonts w:asciiTheme="majorBidi" w:hAnsiTheme="majorBidi" w:cstheme="majorBidi"/>
          <w:b/>
          <w:iCs/>
          <w:color w:val="0070C0"/>
          <w:u w:val="single"/>
        </w:rPr>
        <w:t>Le diagnostic de SII  = diagnostic d’élimination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Cs/>
          <w:iCs/>
          <w:color w:val="FF0000"/>
        </w:rPr>
      </w:pPr>
      <w:r w:rsidRPr="007034EF">
        <w:rPr>
          <w:rFonts w:asciiTheme="majorBidi" w:hAnsiTheme="majorBidi" w:cstheme="majorBidi"/>
          <w:bCs/>
          <w:iCs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FF0000"/>
        </w:rPr>
        <w:t>Hautement probable si :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Patient jeune &lt; 45 ans</w:t>
      </w:r>
    </w:p>
    <w:p w:rsidR="001467B6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Symptomatologie ancienne ; uniforme dans le temps ; Diurne ; Déclenchée : repas, stress ;</w:t>
      </w:r>
    </w:p>
    <w:p w:rsidR="007034EF" w:rsidRPr="007034EF" w:rsidRDefault="007034EF" w:rsidP="001467B6">
      <w:pPr>
        <w:spacing w:line="276" w:lineRule="auto"/>
        <w:ind w:left="720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Soulagée : défécation, repos et vacances </w:t>
      </w:r>
    </w:p>
    <w:p w:rsidR="007034EF" w:rsidRPr="007034EF" w:rsidRDefault="00D857ED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Etat général</w:t>
      </w:r>
      <w:r w:rsidR="007034EF" w:rsidRPr="007034EF">
        <w:rPr>
          <w:rFonts w:asciiTheme="majorBidi" w:hAnsiTheme="majorBidi" w:cstheme="majorBidi"/>
          <w:bCs/>
          <w:iCs/>
        </w:rPr>
        <w:t xml:space="preserve"> conservé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Pas de signes d’alarme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Terrain psychologique favorable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Bonne réponse au traitement empirique</w:t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lastRenderedPageBreak/>
        <w:t xml:space="preserve"> </w:t>
      </w:r>
      <w:r w:rsidRPr="007034EF">
        <w:rPr>
          <w:rFonts w:asciiTheme="majorBidi" w:hAnsiTheme="majorBidi" w:cstheme="majorBidi"/>
          <w:bCs/>
          <w:iCs/>
          <w:color w:val="FF0000"/>
        </w:rPr>
        <w:t>Certitude :</w:t>
      </w:r>
      <w:r w:rsidRPr="007034EF">
        <w:rPr>
          <w:rFonts w:asciiTheme="majorBidi" w:hAnsiTheme="majorBidi" w:cstheme="majorBidi"/>
          <w:bCs/>
          <w:iCs/>
        </w:rPr>
        <w:t xml:space="preserve"> négativité des examens para cliniques </w:t>
      </w:r>
    </w:p>
    <w:p w:rsidR="00A65E56" w:rsidRDefault="00A65E56" w:rsidP="00AE398A">
      <w:pPr>
        <w:pStyle w:val="Paragraphedeliste"/>
        <w:numPr>
          <w:ilvl w:val="0"/>
          <w:numId w:val="60"/>
        </w:numPr>
        <w:spacing w:line="276" w:lineRule="auto"/>
        <w:rPr>
          <w:rFonts w:asciiTheme="majorBidi" w:hAnsiTheme="majorBidi" w:cstheme="majorBidi"/>
          <w:b/>
          <w:iCs/>
          <w:color w:val="0070C0"/>
          <w:u w:val="single"/>
        </w:rPr>
      </w:pPr>
      <w:r w:rsidRPr="00CD4545">
        <w:rPr>
          <w:rFonts w:asciiTheme="majorBidi" w:hAnsiTheme="majorBidi" w:cstheme="majorBidi"/>
          <w:b/>
          <w:iCs/>
          <w:color w:val="0070C0"/>
          <w:u w:val="single"/>
        </w:rPr>
        <w:t>Diagnostic différentiel</w:t>
      </w:r>
    </w:p>
    <w:p w:rsidR="00CD4545" w:rsidRDefault="00CD4545" w:rsidP="00CD4545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>Se pose essentiellement devant :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>Un tableau atypique ou incomplet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SII réfractaire 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Signes d’alarme  </w:t>
      </w:r>
    </w:p>
    <w:p w:rsidR="00CD4545" w:rsidRDefault="00CD4545" w:rsidP="00CD4545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Doit être conduit en fonction du symptôme  prédominant</w:t>
      </w:r>
    </w:p>
    <w:p w:rsidR="00CD4545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CD4545">
        <w:rPr>
          <w:rFonts w:asciiTheme="majorBidi" w:hAnsiTheme="majorBidi" w:cstheme="majorBidi"/>
          <w:bCs/>
          <w:iCs/>
          <w:color w:val="7030A0"/>
          <w:u w:val="single"/>
        </w:rPr>
        <w:t>Constipation  prédominante</w:t>
      </w:r>
      <w:r>
        <w:rPr>
          <w:rFonts w:asciiTheme="majorBidi" w:hAnsiTheme="majorBidi" w:cstheme="majorBidi"/>
          <w:bCs/>
          <w:iCs/>
          <w:color w:val="7030A0"/>
          <w:u w:val="single"/>
        </w:rPr>
        <w:t> :</w:t>
      </w:r>
    </w:p>
    <w:p w:rsidR="00CD4545" w:rsidRP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1467B6">
        <w:rPr>
          <w:rFonts w:asciiTheme="majorBidi" w:hAnsiTheme="majorBidi" w:cstheme="majorBidi"/>
          <w:bCs/>
          <w:iCs/>
        </w:rPr>
        <w:t xml:space="preserve">Ex : </w:t>
      </w:r>
      <w:r w:rsidR="00CD4545" w:rsidRPr="001467B6">
        <w:rPr>
          <w:rFonts w:asciiTheme="majorBidi" w:hAnsiTheme="majorBidi" w:cstheme="majorBidi"/>
          <w:bCs/>
          <w:iCs/>
        </w:rPr>
        <w:t>Pathologie organique  intestinale</w:t>
      </w:r>
      <w:r w:rsidRPr="001467B6">
        <w:rPr>
          <w:rFonts w:asciiTheme="majorBidi" w:hAnsiTheme="majorBidi" w:cstheme="majorBidi"/>
          <w:bCs/>
          <w:iCs/>
        </w:rPr>
        <w:t xml:space="preserve">, </w:t>
      </w:r>
      <w:proofErr w:type="spellStart"/>
      <w:r w:rsidRPr="001467B6">
        <w:rPr>
          <w:rFonts w:asciiTheme="majorBidi" w:hAnsiTheme="majorBidi" w:cstheme="majorBidi"/>
          <w:bCs/>
          <w:iCs/>
        </w:rPr>
        <w:t>hypothyroidie</w:t>
      </w:r>
      <w:proofErr w:type="spellEnd"/>
    </w:p>
    <w:p w:rsidR="00CD4545" w:rsidRPr="001467B6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1467B6">
        <w:rPr>
          <w:rFonts w:asciiTheme="majorBidi" w:hAnsiTheme="majorBidi" w:cstheme="majorBidi"/>
          <w:bCs/>
          <w:iCs/>
          <w:color w:val="7030A0"/>
          <w:u w:val="single"/>
        </w:rPr>
        <w:t xml:space="preserve">Une diarrhée prédominante ou isolée </w:t>
      </w:r>
    </w:p>
    <w:p w:rsidR="0032390E" w:rsidRPr="001467B6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1467B6">
        <w:rPr>
          <w:rFonts w:asciiTheme="majorBidi" w:hAnsiTheme="majorBidi" w:cstheme="majorBidi"/>
          <w:bCs/>
          <w:iCs/>
        </w:rPr>
        <w:t xml:space="preserve">Une pathologie organique </w:t>
      </w:r>
      <w:proofErr w:type="gramStart"/>
      <w:r w:rsidRPr="001467B6">
        <w:rPr>
          <w:rFonts w:asciiTheme="majorBidi" w:hAnsiTheme="majorBidi" w:cstheme="majorBidi"/>
          <w:b/>
          <w:i/>
        </w:rPr>
        <w:t>:</w:t>
      </w:r>
      <w:r w:rsidR="0032390E" w:rsidRPr="00CD4545">
        <w:rPr>
          <w:rFonts w:asciiTheme="majorBidi" w:hAnsiTheme="majorBidi" w:cstheme="majorBidi"/>
          <w:bCs/>
          <w:iCs/>
        </w:rPr>
        <w:t>Tumeurs</w:t>
      </w:r>
      <w:proofErr w:type="gramEnd"/>
      <w:r w:rsidR="0032390E" w:rsidRPr="00CD4545">
        <w:rPr>
          <w:rFonts w:asciiTheme="majorBidi" w:hAnsiTheme="majorBidi" w:cstheme="majorBidi"/>
          <w:bCs/>
          <w:iCs/>
        </w:rPr>
        <w:t xml:space="preserve"> malignes</w:t>
      </w:r>
      <w:r w:rsidR="0032390E" w:rsidRPr="001467B6">
        <w:rPr>
          <w:rFonts w:asciiTheme="majorBidi" w:hAnsiTheme="majorBidi" w:cstheme="majorBidi"/>
          <w:bCs/>
          <w:iCs/>
        </w:rPr>
        <w:t xml:space="preserve"> </w:t>
      </w:r>
      <w:r w:rsidR="001467B6" w:rsidRPr="001467B6">
        <w:rPr>
          <w:rFonts w:asciiTheme="majorBidi" w:hAnsiTheme="majorBidi" w:cstheme="majorBidi"/>
          <w:bCs/>
          <w:iCs/>
        </w:rPr>
        <w:t>,</w:t>
      </w:r>
      <w:r w:rsidR="00D857ED">
        <w:rPr>
          <w:rFonts w:asciiTheme="majorBidi" w:hAnsiTheme="majorBidi" w:cstheme="majorBidi"/>
          <w:bCs/>
          <w:iCs/>
        </w:rPr>
        <w:t xml:space="preserve"> maladie de </w:t>
      </w:r>
      <w:proofErr w:type="spellStart"/>
      <w:r w:rsidR="00D857ED">
        <w:rPr>
          <w:rFonts w:asciiTheme="majorBidi" w:hAnsiTheme="majorBidi" w:cstheme="majorBidi"/>
          <w:bCs/>
          <w:iCs/>
        </w:rPr>
        <w:t>crohn</w:t>
      </w:r>
      <w:proofErr w:type="spellEnd"/>
    </w:p>
    <w:p w:rsidR="005D237A" w:rsidRPr="00CD4545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1467B6">
        <w:rPr>
          <w:rFonts w:asciiTheme="majorBidi" w:hAnsiTheme="majorBidi" w:cstheme="majorBidi"/>
          <w:bCs/>
          <w:iCs/>
        </w:rPr>
        <w:t>Une pathologie fonctionnelle</w:t>
      </w:r>
      <w:r w:rsidR="001467B6" w:rsidRPr="001467B6">
        <w:rPr>
          <w:rFonts w:asciiTheme="majorBidi" w:hAnsiTheme="majorBidi" w:cstheme="majorBidi"/>
          <w:bCs/>
          <w:iCs/>
        </w:rPr>
        <w:t> </w:t>
      </w:r>
      <w:proofErr w:type="gramStart"/>
      <w:r w:rsidR="001467B6" w:rsidRPr="001467B6">
        <w:rPr>
          <w:rFonts w:asciiTheme="majorBidi" w:hAnsiTheme="majorBidi" w:cstheme="majorBidi"/>
          <w:bCs/>
          <w:iCs/>
        </w:rPr>
        <w:t>:</w:t>
      </w:r>
      <w:proofErr w:type="spellStart"/>
      <w:r w:rsidR="001467B6">
        <w:rPr>
          <w:rFonts w:asciiTheme="majorBidi" w:hAnsiTheme="majorBidi" w:cstheme="majorBidi"/>
          <w:b/>
          <w:i/>
        </w:rPr>
        <w:t>hyperthyroidie</w:t>
      </w:r>
      <w:proofErr w:type="spellEnd"/>
      <w:proofErr w:type="gramEnd"/>
    </w:p>
    <w:p w:rsidR="00CD4545" w:rsidRPr="005D237A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5D237A">
        <w:rPr>
          <w:rFonts w:asciiTheme="majorBidi" w:hAnsiTheme="majorBidi" w:cstheme="majorBidi"/>
          <w:bCs/>
          <w:iCs/>
          <w:color w:val="7030A0"/>
          <w:u w:val="single"/>
        </w:rPr>
        <w:t>Des doule</w:t>
      </w:r>
      <w:r w:rsidR="005D237A" w:rsidRPr="005D237A">
        <w:rPr>
          <w:rFonts w:asciiTheme="majorBidi" w:hAnsiTheme="majorBidi" w:cstheme="majorBidi"/>
          <w:bCs/>
          <w:iCs/>
          <w:color w:val="7030A0"/>
          <w:u w:val="single"/>
        </w:rPr>
        <w:t>urs prédominantes ou isolées</w:t>
      </w:r>
      <w:r w:rsidR="005D237A">
        <w:rPr>
          <w:rFonts w:asciiTheme="majorBidi" w:hAnsiTheme="majorBidi" w:cstheme="majorBidi"/>
          <w:bCs/>
          <w:iCs/>
          <w:color w:val="7030A0"/>
          <w:u w:val="single"/>
        </w:rPr>
        <w:t xml:space="preserve"> : </w:t>
      </w:r>
      <w:r w:rsidRPr="005D237A">
        <w:rPr>
          <w:rFonts w:asciiTheme="majorBidi" w:hAnsiTheme="majorBidi" w:cstheme="majorBidi"/>
          <w:bCs/>
          <w:iCs/>
        </w:rPr>
        <w:t xml:space="preserve">Le </w:t>
      </w:r>
      <w:proofErr w:type="spellStart"/>
      <w:r w:rsidRPr="005D237A">
        <w:rPr>
          <w:rFonts w:asciiTheme="majorBidi" w:hAnsiTheme="majorBidi" w:cstheme="majorBidi"/>
          <w:bCs/>
          <w:iCs/>
        </w:rPr>
        <w:t>dgc</w:t>
      </w:r>
      <w:proofErr w:type="spellEnd"/>
      <w:r w:rsidRPr="005D237A">
        <w:rPr>
          <w:rFonts w:asciiTheme="majorBidi" w:hAnsiTheme="majorBidi" w:cstheme="majorBidi"/>
          <w:bCs/>
          <w:iCs/>
        </w:rPr>
        <w:t xml:space="preserve"> différentiel dépend du siège de la d</w:t>
      </w:r>
      <w:r w:rsidR="005D237A">
        <w:rPr>
          <w:rFonts w:asciiTheme="majorBidi" w:hAnsiTheme="majorBidi" w:cstheme="majorBidi"/>
          <w:bCs/>
          <w:iCs/>
        </w:rPr>
        <w:t>ou</w:t>
      </w:r>
      <w:r w:rsidRPr="005D237A">
        <w:rPr>
          <w:rFonts w:asciiTheme="majorBidi" w:hAnsiTheme="majorBidi" w:cstheme="majorBidi"/>
          <w:bCs/>
          <w:iCs/>
        </w:rPr>
        <w:t>leur:</w:t>
      </w:r>
    </w:p>
    <w:p w:rsidR="00CD4545" w:rsidRPr="00CD4545" w:rsidRDefault="00CD4545" w:rsidP="005D237A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A l’étage sus ombilical</w:t>
      </w:r>
      <w:r w:rsidR="005D237A">
        <w:rPr>
          <w:rFonts w:asciiTheme="majorBidi" w:hAnsiTheme="majorBidi" w:cstheme="majorBidi"/>
          <w:bCs/>
          <w:iCs/>
        </w:rPr>
        <w:t xml:space="preserve">: </w:t>
      </w:r>
      <w:r w:rsidRPr="00CD4545">
        <w:rPr>
          <w:rFonts w:asciiTheme="majorBidi" w:hAnsiTheme="majorBidi" w:cstheme="majorBidi"/>
          <w:bCs/>
          <w:iCs/>
        </w:rPr>
        <w:t>d</w:t>
      </w:r>
      <w:r w:rsidR="005D237A">
        <w:rPr>
          <w:rFonts w:asciiTheme="majorBidi" w:hAnsiTheme="majorBidi" w:cstheme="majorBidi"/>
          <w:bCs/>
          <w:iCs/>
        </w:rPr>
        <w:t>ou</w:t>
      </w:r>
      <w:r w:rsidRPr="00CD4545">
        <w:rPr>
          <w:rFonts w:asciiTheme="majorBidi" w:hAnsiTheme="majorBidi" w:cstheme="majorBidi"/>
          <w:bCs/>
          <w:iCs/>
        </w:rPr>
        <w:t>le</w:t>
      </w:r>
      <w:r w:rsidR="005D237A">
        <w:rPr>
          <w:rFonts w:asciiTheme="majorBidi" w:hAnsiTheme="majorBidi" w:cstheme="majorBidi"/>
          <w:bCs/>
          <w:iCs/>
        </w:rPr>
        <w:t xml:space="preserve">urs biliaires, </w:t>
      </w:r>
      <w:r w:rsidR="005D237A" w:rsidRPr="00CD4545">
        <w:rPr>
          <w:rFonts w:asciiTheme="majorBidi" w:hAnsiTheme="majorBidi" w:cstheme="majorBidi"/>
          <w:bCs/>
          <w:iCs/>
        </w:rPr>
        <w:t>gastroduodénales</w:t>
      </w:r>
      <w:r w:rsidRPr="00CD4545">
        <w:rPr>
          <w:rFonts w:asciiTheme="majorBidi" w:hAnsiTheme="majorBidi" w:cstheme="majorBidi"/>
          <w:bCs/>
          <w:iCs/>
        </w:rPr>
        <w:t xml:space="preserve"> </w:t>
      </w:r>
    </w:p>
    <w:p w:rsidR="00CD4545" w:rsidRPr="00CD4545" w:rsidRDefault="00CD4545" w:rsidP="005D237A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A l’étage sous ombilical: d</w:t>
      </w:r>
      <w:r w:rsidR="005D237A">
        <w:rPr>
          <w:rFonts w:asciiTheme="majorBidi" w:hAnsiTheme="majorBidi" w:cstheme="majorBidi"/>
          <w:bCs/>
          <w:iCs/>
        </w:rPr>
        <w:t>ou</w:t>
      </w:r>
      <w:r w:rsidRPr="00CD4545">
        <w:rPr>
          <w:rFonts w:asciiTheme="majorBidi" w:hAnsiTheme="majorBidi" w:cstheme="majorBidi"/>
          <w:bCs/>
          <w:iCs/>
        </w:rPr>
        <w:t>leurs urologiques</w:t>
      </w:r>
      <w:r w:rsidR="005D237A">
        <w:rPr>
          <w:rFonts w:asciiTheme="majorBidi" w:hAnsiTheme="majorBidi" w:cstheme="majorBidi"/>
          <w:bCs/>
          <w:iCs/>
        </w:rPr>
        <w:t>,</w:t>
      </w:r>
      <w:r w:rsidRPr="00CD4545">
        <w:rPr>
          <w:rFonts w:asciiTheme="majorBidi" w:hAnsiTheme="majorBidi" w:cstheme="majorBidi"/>
          <w:bCs/>
          <w:iCs/>
        </w:rPr>
        <w:t xml:space="preserve"> gynécologiques</w:t>
      </w:r>
      <w:r w:rsidRPr="00CD4545">
        <w:rPr>
          <w:rFonts w:asciiTheme="majorBidi" w:hAnsiTheme="majorBidi" w:cstheme="majorBidi"/>
          <w:bCs/>
          <w:iCs/>
          <w:u w:val="single"/>
        </w:rPr>
        <w:t xml:space="preserve"> </w:t>
      </w:r>
    </w:p>
    <w:p w:rsidR="007034EF" w:rsidRPr="00A862DA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    </w:t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iCs/>
          <w:color w:val="00B050"/>
          <w:u w:val="single"/>
        </w:rPr>
      </w:pPr>
      <w:r>
        <w:rPr>
          <w:rFonts w:asciiTheme="majorBidi" w:hAnsiTheme="majorBidi" w:cstheme="majorBidi"/>
          <w:b/>
          <w:iCs/>
          <w:color w:val="00B050"/>
        </w:rPr>
        <w:t>V</w:t>
      </w:r>
      <w:r w:rsidR="00A862DA">
        <w:rPr>
          <w:rFonts w:asciiTheme="majorBidi" w:hAnsiTheme="majorBidi" w:cstheme="majorBidi"/>
          <w:b/>
          <w:iCs/>
          <w:color w:val="00B050"/>
        </w:rPr>
        <w:t>II</w:t>
      </w:r>
      <w:r>
        <w:rPr>
          <w:rFonts w:asciiTheme="majorBidi" w:hAnsiTheme="majorBidi" w:cstheme="majorBidi"/>
          <w:b/>
          <w:iCs/>
          <w:color w:val="00B050"/>
        </w:rPr>
        <w:t xml:space="preserve">- </w:t>
      </w:r>
      <w:r w:rsidRPr="007034EF">
        <w:rPr>
          <w:rFonts w:asciiTheme="majorBidi" w:hAnsiTheme="majorBidi" w:cstheme="majorBidi"/>
          <w:b/>
          <w:iCs/>
          <w:color w:val="00B050"/>
          <w:u w:val="single"/>
        </w:rPr>
        <w:t>TRAITEMENT</w:t>
      </w:r>
    </w:p>
    <w:p w:rsidR="001467B6" w:rsidRPr="007034EF" w:rsidRDefault="001467B6" w:rsidP="007034EF">
      <w:pPr>
        <w:spacing w:line="276" w:lineRule="auto"/>
        <w:rPr>
          <w:rFonts w:asciiTheme="majorBidi" w:hAnsiTheme="majorBidi" w:cstheme="majorBidi"/>
          <w:b/>
          <w:iCs/>
          <w:color w:val="00B050"/>
          <w:u w:val="single"/>
        </w:rPr>
      </w:pPr>
    </w:p>
    <w:p w:rsidR="00A862DA" w:rsidRPr="00A862DA" w:rsidRDefault="007034EF" w:rsidP="00AE398A">
      <w:pPr>
        <w:pStyle w:val="Paragraphedeliste"/>
        <w:numPr>
          <w:ilvl w:val="0"/>
          <w:numId w:val="6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862DA">
        <w:rPr>
          <w:rFonts w:asciiTheme="majorBidi" w:hAnsiTheme="majorBidi" w:cstheme="majorBidi"/>
          <w:b/>
          <w:bCs/>
          <w:iCs/>
          <w:color w:val="333399"/>
          <w:u w:val="single"/>
        </w:rPr>
        <w:t>BUT :</w:t>
      </w:r>
      <w:r w:rsidRPr="00A862DA">
        <w:rPr>
          <w:rFonts w:asciiTheme="majorBidi" w:hAnsiTheme="majorBidi" w:cstheme="majorBidi"/>
          <w:bCs/>
          <w:iCs/>
        </w:rPr>
        <w:t xml:space="preserve">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 w:rsidRPr="00A862DA">
        <w:rPr>
          <w:rFonts w:asciiTheme="majorBidi" w:hAnsiTheme="majorBidi" w:cstheme="majorBidi"/>
          <w:i/>
          <w:iCs/>
        </w:rPr>
        <w:t xml:space="preserve"> </w:t>
      </w:r>
      <w:r w:rsidR="00AE398A" w:rsidRPr="00A862DA">
        <w:rPr>
          <w:rFonts w:asciiTheme="majorBidi" w:hAnsiTheme="majorBidi" w:cstheme="majorBidi"/>
          <w:i/>
          <w:iCs/>
        </w:rPr>
        <w:t>Traitement</w:t>
      </w:r>
      <w:r>
        <w:rPr>
          <w:rFonts w:asciiTheme="majorBidi" w:hAnsiTheme="majorBidi" w:cstheme="majorBidi"/>
          <w:i/>
          <w:iCs/>
        </w:rPr>
        <w:t xml:space="preserve"> doit être</w:t>
      </w:r>
      <w:r w:rsidR="00AE398A" w:rsidRPr="00A862DA">
        <w:rPr>
          <w:rFonts w:asciiTheme="majorBidi" w:hAnsiTheme="majorBidi" w:cstheme="majorBidi"/>
          <w:i/>
          <w:iCs/>
        </w:rPr>
        <w:t xml:space="preserve"> raisonnable, pragmatique, réaliste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Guérir (si possible)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Améliorer :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 xml:space="preserve">Diminuer l’intensité et la fréquence des symptômes 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 xml:space="preserve">Aboutir à une meilleure tolérance de la maladie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>Améliorer la qualité de vie.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Réduire le retentissement psychologique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Permettre une vie socioprofessionnelle et personnelle aussi normale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A862DA">
        <w:rPr>
          <w:rFonts w:asciiTheme="majorBidi" w:hAnsiTheme="majorBidi" w:cstheme="majorBidi"/>
          <w:iCs/>
        </w:rPr>
        <w:t>que possible</w:t>
      </w:r>
    </w:p>
    <w:p w:rsidR="001467B6" w:rsidRPr="00A862DA" w:rsidRDefault="001467B6" w:rsidP="00A862DA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7034EF" w:rsidRPr="007034EF" w:rsidRDefault="00A862DA" w:rsidP="007034EF">
      <w:pPr>
        <w:spacing w:line="276" w:lineRule="auto"/>
        <w:rPr>
          <w:rFonts w:asciiTheme="majorBidi" w:hAnsiTheme="majorBidi" w:cstheme="majorBidi"/>
          <w:b/>
          <w:bCs/>
          <w:iCs/>
          <w:color w:val="333399"/>
        </w:rPr>
      </w:pPr>
      <w:r>
        <w:rPr>
          <w:rFonts w:asciiTheme="majorBidi" w:hAnsiTheme="majorBidi" w:cstheme="majorBidi"/>
          <w:b/>
          <w:bCs/>
          <w:iCs/>
          <w:color w:val="333399"/>
        </w:rPr>
        <w:t xml:space="preserve">     </w:t>
      </w:r>
      <w:r w:rsidR="007034EF" w:rsidRPr="007034EF">
        <w:rPr>
          <w:rFonts w:asciiTheme="majorBidi" w:hAnsiTheme="majorBidi" w:cstheme="majorBidi"/>
          <w:b/>
          <w:bCs/>
          <w:iCs/>
          <w:color w:val="333399"/>
        </w:rPr>
        <w:t xml:space="preserve">2. </w:t>
      </w:r>
      <w:r>
        <w:rPr>
          <w:rFonts w:asciiTheme="majorBidi" w:hAnsiTheme="majorBidi" w:cstheme="majorBidi"/>
          <w:b/>
          <w:bCs/>
          <w:iCs/>
          <w:color w:val="333399"/>
        </w:rPr>
        <w:t xml:space="preserve"> </w:t>
      </w:r>
      <w:r w:rsidR="007034EF" w:rsidRPr="00A862DA">
        <w:rPr>
          <w:rFonts w:asciiTheme="majorBidi" w:hAnsiTheme="majorBidi" w:cstheme="majorBidi"/>
          <w:b/>
          <w:bCs/>
          <w:iCs/>
          <w:color w:val="333399"/>
          <w:u w:val="single"/>
        </w:rPr>
        <w:t>Moyens :</w:t>
      </w:r>
    </w:p>
    <w:p w:rsidR="007034EF" w:rsidRPr="00A862DA" w:rsidRDefault="00A862DA" w:rsidP="007034EF">
      <w:pPr>
        <w:spacing w:line="276" w:lineRule="auto"/>
        <w:rPr>
          <w:rFonts w:asciiTheme="majorBidi" w:hAnsiTheme="majorBidi" w:cstheme="majorBidi"/>
          <w:bCs/>
          <w:iCs/>
          <w:color w:val="0000FF"/>
          <w:u w:val="single"/>
        </w:rPr>
      </w:pPr>
      <w:r w:rsidRPr="00A862DA">
        <w:rPr>
          <w:rFonts w:asciiTheme="majorBidi" w:hAnsiTheme="majorBidi" w:cstheme="majorBidi"/>
          <w:bCs/>
          <w:iCs/>
          <w:color w:val="7030A0"/>
        </w:rPr>
        <w:t>a-</w:t>
      </w:r>
      <w:r>
        <w:rPr>
          <w:rFonts w:asciiTheme="majorBidi" w:hAnsiTheme="majorBidi" w:cstheme="majorBidi"/>
          <w:bCs/>
          <w:iCs/>
          <w:color w:val="0000FF"/>
        </w:rPr>
        <w:t xml:space="preserve"> </w:t>
      </w:r>
      <w:r w:rsidR="007034EF"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="007034EF" w:rsidRPr="00A862DA">
        <w:rPr>
          <w:rFonts w:asciiTheme="majorBidi" w:hAnsiTheme="majorBidi" w:cstheme="majorBidi"/>
          <w:bCs/>
          <w:iCs/>
          <w:color w:val="7030A0"/>
          <w:u w:val="single"/>
        </w:rPr>
        <w:t>Relation médecin –malade</w:t>
      </w:r>
      <w:r w:rsidRPr="00A862DA">
        <w:rPr>
          <w:rFonts w:asciiTheme="majorBidi" w:hAnsiTheme="majorBidi" w:cstheme="majorBidi"/>
          <w:bCs/>
          <w:iCs/>
          <w:color w:val="0000FF"/>
          <w:u w:val="single"/>
        </w:rPr>
        <w:t> :</w:t>
      </w:r>
    </w:p>
    <w:p w:rsidR="00A862DA" w:rsidRPr="00A862DA" w:rsidRDefault="00A862DA" w:rsidP="007034EF">
      <w:pPr>
        <w:spacing w:line="276" w:lineRule="auto"/>
        <w:rPr>
          <w:rFonts w:asciiTheme="majorBidi" w:hAnsiTheme="majorBidi" w:cstheme="majorBidi"/>
          <w:bCs/>
          <w:iCs/>
        </w:rPr>
      </w:pPr>
      <w:r w:rsidRPr="00A862DA">
        <w:rPr>
          <w:rFonts w:asciiTheme="majorBidi" w:hAnsiTheme="majorBidi" w:cstheme="majorBidi"/>
          <w:bCs/>
          <w:i/>
        </w:rPr>
        <w:t>Ce qu’il faut faire</w:t>
      </w:r>
      <w:r w:rsidRPr="00A862DA">
        <w:rPr>
          <w:rFonts w:asciiTheme="majorBidi" w:hAnsiTheme="majorBidi" w:cstheme="majorBidi"/>
          <w:bCs/>
          <w:iCs/>
        </w:rPr>
        <w:t> :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b/>
          <w:bCs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Établir une forte (bonne) relation médecin-patient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Bonne écoute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Bien examiner ; </w:t>
      </w:r>
    </w:p>
    <w:p w:rsidR="0068046C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Expliquer ++, rassurer ++, impliquer.</w:t>
      </w:r>
    </w:p>
    <w:p w:rsidR="00A862DA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 w:rsidRPr="00A862DA">
        <w:rPr>
          <w:rFonts w:asciiTheme="majorBidi" w:hAnsiTheme="majorBidi" w:cstheme="majorBidi"/>
          <w:i/>
          <w:iCs/>
        </w:rPr>
        <w:t xml:space="preserve">Ce qu’il ne faut pas faire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Multiplier les consultations et les explorations  </w:t>
      </w:r>
    </w:p>
    <w:p w:rsidR="00A862DA" w:rsidRPr="00DB2108" w:rsidRDefault="00A862DA" w:rsidP="00DB2108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Se laisser déborder par le patient</w:t>
      </w:r>
      <w:r w:rsidR="00AE398A" w:rsidRPr="00A862DA">
        <w:rPr>
          <w:rFonts w:asciiTheme="majorBidi" w:hAnsiTheme="majorBidi" w:cstheme="majorBidi"/>
          <w:i/>
          <w:iCs/>
        </w:rPr>
        <w:t xml:space="preserve"> (fermeté +++)</w:t>
      </w:r>
      <w:r w:rsidR="00AE398A" w:rsidRPr="00A862DA">
        <w:rPr>
          <w:rFonts w:asciiTheme="majorBidi" w:hAnsiTheme="majorBidi" w:cstheme="majorBidi"/>
          <w:b/>
          <w:bCs/>
          <w:i/>
          <w:iCs/>
        </w:rPr>
        <w:t>.</w:t>
      </w:r>
      <w:r w:rsidR="00AE398A" w:rsidRPr="00A862DA">
        <w:rPr>
          <w:rFonts w:asciiTheme="majorBidi" w:hAnsiTheme="majorBidi" w:cstheme="majorBidi"/>
          <w:b/>
          <w:bCs/>
          <w:iCs/>
        </w:rPr>
        <w:t xml:space="preserve"> </w:t>
      </w:r>
    </w:p>
    <w:p w:rsidR="007034EF" w:rsidRPr="00DB2108" w:rsidRDefault="00DB2108" w:rsidP="007034EF">
      <w:pPr>
        <w:spacing w:line="276" w:lineRule="auto"/>
        <w:rPr>
          <w:rFonts w:asciiTheme="majorBidi" w:hAnsiTheme="majorBidi" w:cstheme="majorBidi"/>
          <w:b/>
          <w:iCs/>
          <w:color w:val="7030A0"/>
          <w:u w:val="single"/>
        </w:rPr>
      </w:pPr>
      <w:r w:rsidRPr="00DB2108">
        <w:rPr>
          <w:rFonts w:asciiTheme="majorBidi" w:hAnsiTheme="majorBidi" w:cstheme="majorBidi"/>
          <w:bCs/>
          <w:iCs/>
          <w:color w:val="7030A0"/>
          <w:u w:val="single"/>
        </w:rPr>
        <w:t xml:space="preserve">b- </w:t>
      </w:r>
      <w:r w:rsidR="007034EF" w:rsidRPr="00DB2108">
        <w:rPr>
          <w:rFonts w:asciiTheme="majorBidi" w:hAnsiTheme="majorBidi" w:cstheme="majorBidi"/>
          <w:bCs/>
          <w:iCs/>
          <w:color w:val="7030A0"/>
          <w:u w:val="single"/>
        </w:rPr>
        <w:t xml:space="preserve">Règles </w:t>
      </w:r>
      <w:proofErr w:type="spellStart"/>
      <w:r w:rsidR="007034EF" w:rsidRPr="00DB2108">
        <w:rPr>
          <w:rFonts w:asciiTheme="majorBidi" w:hAnsiTheme="majorBidi" w:cstheme="majorBidi"/>
          <w:bCs/>
          <w:iCs/>
          <w:color w:val="7030A0"/>
          <w:u w:val="single"/>
        </w:rPr>
        <w:t>hygiéno</w:t>
      </w:r>
      <w:proofErr w:type="spellEnd"/>
      <w:r w:rsidR="007034EF" w:rsidRPr="00DB2108">
        <w:rPr>
          <w:rFonts w:asciiTheme="majorBidi" w:hAnsiTheme="majorBidi" w:cstheme="majorBidi"/>
          <w:bCs/>
          <w:iCs/>
          <w:color w:val="7030A0"/>
          <w:u w:val="single"/>
        </w:rPr>
        <w:t xml:space="preserve"> diététiques :</w:t>
      </w:r>
    </w:p>
    <w:p w:rsidR="007034EF" w:rsidRPr="00DB2108" w:rsidRDefault="007034EF" w:rsidP="007034EF">
      <w:pPr>
        <w:spacing w:line="276" w:lineRule="auto"/>
        <w:rPr>
          <w:rFonts w:asciiTheme="majorBidi" w:hAnsiTheme="majorBidi" w:cstheme="majorBidi"/>
          <w:color w:val="FF6600"/>
          <w:u w:val="single"/>
        </w:rPr>
      </w:pPr>
      <w:r>
        <w:rPr>
          <w:rFonts w:asciiTheme="majorBidi" w:hAnsiTheme="majorBidi" w:cstheme="majorBidi"/>
          <w:bCs/>
          <w:iCs/>
          <w:color w:val="FF6600"/>
        </w:rPr>
        <w:t xml:space="preserve">     </w:t>
      </w:r>
      <w:r w:rsidR="00DB2108" w:rsidRPr="00DB2108">
        <w:rPr>
          <w:rFonts w:asciiTheme="majorBidi" w:hAnsiTheme="majorBidi" w:cstheme="majorBidi"/>
          <w:bCs/>
          <w:iCs/>
          <w:color w:val="FF6600"/>
          <w:u w:val="single"/>
        </w:rPr>
        <w:t>a</w:t>
      </w:r>
      <w:r w:rsidRPr="00DB2108">
        <w:rPr>
          <w:rFonts w:asciiTheme="majorBidi" w:hAnsiTheme="majorBidi" w:cstheme="majorBidi"/>
          <w:bCs/>
          <w:iCs/>
          <w:color w:val="FF6600"/>
          <w:u w:val="single"/>
        </w:rPr>
        <w:t xml:space="preserve">.1 </w:t>
      </w:r>
      <w:r w:rsidRPr="00DB2108">
        <w:rPr>
          <w:rFonts w:asciiTheme="majorBidi" w:hAnsiTheme="majorBidi" w:cstheme="majorBidi"/>
          <w:color w:val="FF6600"/>
          <w:u w:val="single"/>
        </w:rPr>
        <w:t>Régime alimentaire :</w:t>
      </w:r>
    </w:p>
    <w:p w:rsidR="0068046C" w:rsidRPr="00DB2108" w:rsidRDefault="00AE398A" w:rsidP="00DB2108">
      <w:p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/>
          <w:iCs/>
          <w:u w:val="single"/>
        </w:rPr>
        <w:t xml:space="preserve">Ce qu’il ne faut pas faire :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Régime standardisé ;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Feuille de régime ; </w:t>
      </w:r>
    </w:p>
    <w:p w:rsidR="00840BB2" w:rsidRDefault="00AE398A" w:rsidP="00DB2108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840BB2">
        <w:rPr>
          <w:rFonts w:asciiTheme="majorBidi" w:hAnsiTheme="majorBidi" w:cstheme="majorBidi"/>
          <w:iCs/>
        </w:rPr>
        <w:t xml:space="preserve">Régime trop sélectif : </w:t>
      </w:r>
    </w:p>
    <w:p w:rsid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E94DE1" w:rsidRP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68046C" w:rsidRPr="00840BB2" w:rsidRDefault="00AE398A" w:rsidP="00840BB2">
      <w:pPr>
        <w:spacing w:line="276" w:lineRule="auto"/>
        <w:rPr>
          <w:rFonts w:asciiTheme="majorBidi" w:hAnsiTheme="majorBidi" w:cstheme="majorBidi"/>
          <w:iCs/>
        </w:rPr>
      </w:pPr>
      <w:r w:rsidRPr="00840BB2">
        <w:rPr>
          <w:rFonts w:asciiTheme="majorBidi" w:hAnsiTheme="majorBidi" w:cstheme="majorBidi"/>
          <w:i/>
          <w:iCs/>
          <w:u w:val="single"/>
        </w:rPr>
        <w:t xml:space="preserve">Ce qu’il faut faire :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>Identifier intolérances individuelles :</w:t>
      </w:r>
    </w:p>
    <w:p w:rsidR="0068046C" w:rsidRPr="00DB2108" w:rsidRDefault="00AE398A" w:rsidP="00AE398A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Exclusion des aliments incriminés par le patient 1 à 1 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-   </w:t>
      </w:r>
      <w:r w:rsidR="007034EF" w:rsidRPr="007034EF">
        <w:rPr>
          <w:rFonts w:asciiTheme="majorBidi" w:hAnsiTheme="majorBidi" w:cstheme="majorBidi"/>
          <w:color w:val="000000"/>
        </w:rPr>
        <w:t>Eviter certains aliments :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diarrhée : alcool, café, lactose, fructose, sorbitol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ballonnements : haricots, lentilles, choux, oignons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constipation : chocolat, régime pauvre en résidus</w:t>
      </w:r>
    </w:p>
    <w:p w:rsid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FF6600"/>
        </w:rPr>
      </w:pPr>
    </w:p>
    <w:p w:rsid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FF6600"/>
        </w:rPr>
      </w:pPr>
      <w:r>
        <w:rPr>
          <w:rFonts w:asciiTheme="majorBidi" w:hAnsiTheme="majorBidi" w:cstheme="majorBidi"/>
          <w:color w:val="FF6600"/>
        </w:rPr>
        <w:t xml:space="preserve">    </w:t>
      </w:r>
      <w:r w:rsidR="00BB538B">
        <w:rPr>
          <w:rFonts w:asciiTheme="majorBidi" w:hAnsiTheme="majorBidi" w:cstheme="majorBidi"/>
          <w:color w:val="FF6600"/>
        </w:rPr>
        <w:t>a</w:t>
      </w:r>
      <w:r w:rsidRPr="007034EF">
        <w:rPr>
          <w:rFonts w:asciiTheme="majorBidi" w:hAnsiTheme="majorBidi" w:cstheme="majorBidi"/>
          <w:color w:val="FF6600"/>
        </w:rPr>
        <w:t>.2 Hygiène de vie</w:t>
      </w:r>
      <w:r w:rsidR="00BB538B">
        <w:rPr>
          <w:rFonts w:asciiTheme="majorBidi" w:hAnsiTheme="majorBidi" w:cstheme="majorBidi"/>
          <w:color w:val="FF6600"/>
        </w:rPr>
        <w:t> :</w:t>
      </w:r>
    </w:p>
    <w:p w:rsidR="00BB538B" w:rsidRPr="00BB538B" w:rsidRDefault="00BB538B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 xml:space="preserve">Repos physique et psychique ; </w:t>
      </w:r>
    </w:p>
    <w:p w:rsidR="007034EF" w:rsidRPr="007034EF" w:rsidRDefault="007034EF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7034EF">
        <w:rPr>
          <w:rFonts w:asciiTheme="majorBidi" w:hAnsiTheme="majorBidi" w:cstheme="majorBidi"/>
          <w:color w:val="000000"/>
        </w:rPr>
        <w:t xml:space="preserve">Eviter le stress, le surmenage </w:t>
      </w:r>
    </w:p>
    <w:p w:rsidR="007034EF" w:rsidRDefault="007034EF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7034EF">
        <w:rPr>
          <w:rFonts w:asciiTheme="majorBidi" w:hAnsiTheme="majorBidi" w:cstheme="majorBidi"/>
          <w:color w:val="000000"/>
        </w:rPr>
        <w:t>Exercer une activité sportive</w:t>
      </w:r>
    </w:p>
    <w:p w:rsidR="0068046C" w:rsidRPr="00BB538B" w:rsidRDefault="00AE398A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 xml:space="preserve">Activité professionnelle : réorientation si nécessaire (professions exposées) ; </w:t>
      </w:r>
    </w:p>
    <w:p w:rsidR="00BB538B" w:rsidRPr="00840BB2" w:rsidRDefault="00AE398A" w:rsidP="00840BB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>Activité sociales utiles.</w:t>
      </w:r>
      <w:r w:rsidR="00BB538B" w:rsidRPr="00840BB2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BB538B">
        <w:rPr>
          <w:rFonts w:asciiTheme="majorBidi" w:hAnsiTheme="majorBidi" w:cstheme="majorBidi"/>
          <w:color w:val="7030A0"/>
          <w:u w:val="single"/>
        </w:rPr>
        <w:t>c-</w:t>
      </w:r>
      <w:r w:rsidR="007034EF" w:rsidRPr="00BB538B">
        <w:rPr>
          <w:rFonts w:asciiTheme="majorBidi" w:hAnsiTheme="majorBidi" w:cstheme="majorBidi"/>
          <w:color w:val="7030A0"/>
          <w:u w:val="single"/>
        </w:rPr>
        <w:t xml:space="preserve"> Médicament :</w:t>
      </w:r>
    </w:p>
    <w:p w:rsidR="00BB538B" w:rsidRPr="00BB538B" w:rsidRDefault="00032B59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c-1/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antispasmodique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Très fréquemment utilisés ;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E94DE1">
        <w:rPr>
          <w:rFonts w:asciiTheme="majorBidi" w:hAnsiTheme="majorBidi" w:cstheme="majorBidi"/>
        </w:rPr>
        <w:t xml:space="preserve">À administrer à la demande  </w:t>
      </w:r>
      <w:r w:rsidR="00AE398A" w:rsidRPr="00BB538B">
        <w:rPr>
          <w:rFonts w:asciiTheme="majorBidi" w:hAnsiTheme="majorBidi" w:cstheme="majorBidi"/>
        </w:rPr>
        <w:t xml:space="preserve">ou mode plus continu ; </w:t>
      </w:r>
    </w:p>
    <w:p w:rsidR="0068046C" w:rsidRDefault="00BB538B" w:rsidP="00E94DE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Efficacité variable </w:t>
      </w:r>
    </w:p>
    <w:p w:rsidR="00BB538B" w:rsidRDefault="00032B59" w:rsidP="00BB538B">
      <w:pPr>
        <w:autoSpaceDE w:val="0"/>
        <w:autoSpaceDN w:val="0"/>
        <w:adjustRightInd w:val="0"/>
        <w:spacing w:line="276" w:lineRule="auto"/>
        <w:ind w:left="708" w:hanging="708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de la constipation</w:t>
      </w:r>
    </w:p>
    <w:p w:rsidR="00BB538B" w:rsidRPr="00840BB2" w:rsidRDefault="00840BB2" w:rsidP="00840BB2">
      <w:pPr>
        <w:pStyle w:val="Paragraphedeliste"/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</w:rPr>
      </w:pPr>
      <w:r w:rsidRPr="00840BB2">
        <w:rPr>
          <w:rFonts w:asciiTheme="majorBidi" w:hAnsiTheme="majorBidi" w:cstheme="majorBidi"/>
          <w:i/>
          <w:iCs/>
        </w:rPr>
        <w:t>Son</w:t>
      </w:r>
      <w:r w:rsidR="00BB538B" w:rsidRPr="00840BB2">
        <w:rPr>
          <w:rFonts w:asciiTheme="majorBidi" w:hAnsiTheme="majorBidi" w:cstheme="majorBidi"/>
          <w:i/>
          <w:iCs/>
        </w:rPr>
        <w:t xml:space="preserve"> de blé </w:t>
      </w:r>
    </w:p>
    <w:p w:rsidR="00BB538B" w:rsidRPr="00840BB2" w:rsidRDefault="00840BB2" w:rsidP="00840BB2">
      <w:pPr>
        <w:pStyle w:val="Paragraphedeliste"/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840BB2">
        <w:rPr>
          <w:rFonts w:asciiTheme="majorBidi" w:hAnsiTheme="majorBidi" w:cstheme="majorBidi"/>
          <w:i/>
          <w:iCs/>
        </w:rPr>
        <w:t>Autres</w:t>
      </w:r>
      <w:r w:rsidR="00BB538B" w:rsidRPr="00840BB2">
        <w:rPr>
          <w:rFonts w:asciiTheme="majorBidi" w:hAnsiTheme="majorBidi" w:cstheme="majorBidi"/>
          <w:i/>
          <w:iCs/>
        </w:rPr>
        <w:t xml:space="preserve"> laxatifs </w:t>
      </w:r>
      <w:r w:rsidRPr="00840BB2">
        <w:rPr>
          <w:rFonts w:asciiTheme="majorBidi" w:hAnsiTheme="majorBidi" w:cstheme="majorBidi"/>
          <w:i/>
          <w:iCs/>
        </w:rPr>
        <w:t>ex :</w:t>
      </w:r>
      <w:r w:rsidRPr="00840BB2">
        <w:rPr>
          <w:rFonts w:asciiTheme="majorBidi" w:hAnsiTheme="majorBidi" w:cstheme="majorBidi"/>
        </w:rPr>
        <w:t xml:space="preserve"> Lactulose</w:t>
      </w:r>
      <w:r w:rsidR="0066768B">
        <w:rPr>
          <w:rFonts w:asciiTheme="majorBidi" w:hAnsiTheme="majorBidi" w:cstheme="majorBidi"/>
        </w:rPr>
        <w:t>, Charbon</w:t>
      </w:r>
    </w:p>
    <w:p w:rsidR="00BB538B" w:rsidRPr="00BB538B" w:rsidRDefault="00032B59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anti-diarrhéique</w:t>
      </w:r>
    </w:p>
    <w:p w:rsidR="0068046C" w:rsidRPr="00840BB2" w:rsidRDefault="00AE398A" w:rsidP="00840BB2">
      <w:pPr>
        <w:pStyle w:val="Paragraphedeliste"/>
        <w:numPr>
          <w:ilvl w:val="0"/>
          <w:numId w:val="65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proofErr w:type="spellStart"/>
      <w:r w:rsidRPr="00BB538B">
        <w:rPr>
          <w:rFonts w:asciiTheme="majorBidi" w:hAnsiTheme="majorBidi" w:cstheme="majorBidi"/>
          <w:i/>
          <w:iCs/>
          <w:u w:val="single"/>
        </w:rPr>
        <w:t>Lopéramide</w:t>
      </w:r>
      <w:proofErr w:type="spellEnd"/>
      <w:r w:rsidRPr="00BB538B">
        <w:rPr>
          <w:rFonts w:asciiTheme="majorBidi" w:hAnsiTheme="majorBidi" w:cstheme="majorBidi"/>
          <w:i/>
          <w:iCs/>
          <w:u w:val="single"/>
        </w:rPr>
        <w:t xml:space="preserve"> +++</w:t>
      </w:r>
      <w:r w:rsidRPr="00BB538B">
        <w:rPr>
          <w:rFonts w:asciiTheme="majorBidi" w:hAnsiTheme="majorBidi" w:cstheme="majorBidi"/>
          <w:i/>
          <w:iCs/>
        </w:rPr>
        <w:t xml:space="preserve"> </w:t>
      </w:r>
      <w:r w:rsidRPr="00BB538B">
        <w:sym w:font="Symbol" w:char="00AF"/>
      </w:r>
      <w:r w:rsidR="00E94DE1">
        <w:rPr>
          <w:rFonts w:asciiTheme="majorBidi" w:hAnsiTheme="majorBidi" w:cstheme="majorBidi"/>
        </w:rPr>
        <w:t xml:space="preserve"> Temps du transit intestinal</w:t>
      </w:r>
      <w:r w:rsidRPr="00840BB2">
        <w:rPr>
          <w:rFonts w:asciiTheme="majorBidi" w:hAnsiTheme="majorBidi" w:cstheme="majorBidi"/>
        </w:rPr>
        <w:t xml:space="preserve">, </w:t>
      </w:r>
    </w:p>
    <w:p w:rsidR="00BB538B" w:rsidRPr="00840BB2" w:rsidRDefault="00AE398A" w:rsidP="00840BB2">
      <w:pPr>
        <w:pStyle w:val="Paragraphedeliste"/>
        <w:numPr>
          <w:ilvl w:val="0"/>
          <w:numId w:val="65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  <w:i/>
          <w:iCs/>
          <w:u w:val="single"/>
        </w:rPr>
        <w:t>Topiques adsorbants : argile, kaolin.</w:t>
      </w:r>
    </w:p>
    <w:p w:rsidR="00BB538B" w:rsidRDefault="00032B59" w:rsidP="00BB538B">
      <w:pPr>
        <w:autoSpaceDE w:val="0"/>
        <w:autoSpaceDN w:val="0"/>
        <w:adjustRightInd w:val="0"/>
        <w:spacing w:line="276" w:lineRule="auto"/>
        <w:ind w:left="708" w:hanging="708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 xml:space="preserve">Traitement </w:t>
      </w:r>
      <w:r w:rsidR="00D22BDA">
        <w:rPr>
          <w:rFonts w:asciiTheme="majorBidi" w:hAnsiTheme="majorBidi" w:cstheme="majorBidi"/>
          <w:color w:val="E36C0A" w:themeColor="accent6" w:themeShade="BF"/>
          <w:u w:val="single"/>
        </w:rPr>
        <w:t xml:space="preserve">anxiolytique et 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antidépresseur</w:t>
      </w:r>
      <w:r w:rsidR="00BB538B">
        <w:rPr>
          <w:rFonts w:asciiTheme="majorBidi" w:hAnsiTheme="majorBidi" w:cstheme="majorBidi"/>
          <w:color w:val="E36C0A" w:themeColor="accent6" w:themeShade="BF"/>
          <w:u w:val="single"/>
        </w:rPr>
        <w:t> :</w:t>
      </w:r>
    </w:p>
    <w:p w:rsidR="00840BB2" w:rsidRDefault="00AE398A" w:rsidP="00E94DE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</w:rPr>
        <w:t xml:space="preserve">Indication : cas  sévères, réfractaires et/ou avec dépression ; </w:t>
      </w:r>
    </w:p>
    <w:p w:rsidR="00840BB2" w:rsidRPr="00BB538B" w:rsidRDefault="00840BB2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BB538B">
        <w:rPr>
          <w:rFonts w:asciiTheme="majorBidi" w:hAnsiTheme="majorBidi" w:cstheme="majorBidi"/>
          <w:color w:val="7030A0"/>
          <w:u w:val="single"/>
        </w:rPr>
        <w:t>d- Traitement à visée psychologique</w:t>
      </w:r>
      <w:r>
        <w:rPr>
          <w:rFonts w:asciiTheme="majorBidi" w:hAnsiTheme="majorBidi" w:cstheme="majorBidi"/>
          <w:color w:val="7030A0"/>
          <w:u w:val="single"/>
        </w:rPr>
        <w:t> :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E94DE1">
        <w:rPr>
          <w:rFonts w:asciiTheme="majorBidi" w:hAnsiTheme="majorBidi" w:cstheme="majorBidi"/>
        </w:rPr>
        <w:t xml:space="preserve">Importance </w:t>
      </w:r>
      <w:r w:rsidR="00AE398A" w:rsidRPr="00BB538B">
        <w:rPr>
          <w:rFonts w:asciiTheme="majorBidi" w:hAnsiTheme="majorBidi" w:cstheme="majorBidi"/>
        </w:rPr>
        <w:t>des relatio</w:t>
      </w:r>
      <w:r w:rsidR="00E94DE1">
        <w:rPr>
          <w:rFonts w:asciiTheme="majorBidi" w:hAnsiTheme="majorBidi" w:cstheme="majorBidi"/>
        </w:rPr>
        <w:t>ns patient/médecin</w:t>
      </w:r>
      <w:r w:rsidR="00AE398A" w:rsidRPr="00BB538B">
        <w:rPr>
          <w:rFonts w:asciiTheme="majorBidi" w:hAnsiTheme="majorBidi" w:cstheme="majorBidi"/>
        </w:rPr>
        <w:t xml:space="preserve">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Psychothérapie ;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Séances de relaxation </w:t>
      </w:r>
      <w:r w:rsidR="00E94DE1">
        <w:rPr>
          <w:rFonts w:asciiTheme="majorBidi" w:hAnsiTheme="majorBidi" w:cstheme="majorBidi"/>
        </w:rPr>
        <w:t>…</w:t>
      </w:r>
    </w:p>
    <w:p w:rsidR="0068046C" w:rsidRPr="00BB538B" w:rsidRDefault="00AE398A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</w:rPr>
        <w:t>Indications : cas réfractaires aux médicaments habituels</w:t>
      </w:r>
    </w:p>
    <w:p w:rsidR="00EC1981" w:rsidRDefault="00EC1981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</w:p>
    <w:p w:rsidR="00204ABA" w:rsidRPr="007034EF" w:rsidRDefault="00204ABA" w:rsidP="007034EF">
      <w:pPr>
        <w:spacing w:line="276" w:lineRule="auto"/>
        <w:rPr>
          <w:rFonts w:asciiTheme="majorBidi" w:hAnsiTheme="majorBidi" w:cstheme="majorBidi"/>
        </w:rPr>
      </w:pPr>
    </w:p>
    <w:sectPr w:rsidR="00204ABA" w:rsidRPr="007034EF" w:rsidSect="007034EF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25" w:rsidRDefault="00641925" w:rsidP="00F108CD">
      <w:r>
        <w:separator/>
      </w:r>
    </w:p>
  </w:endnote>
  <w:endnote w:type="continuationSeparator" w:id="0">
    <w:p w:rsidR="00641925" w:rsidRDefault="00641925" w:rsidP="00F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ED" w:rsidRDefault="00D857ED" w:rsidP="00527C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57ED" w:rsidRDefault="00D857ED" w:rsidP="00527C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188"/>
      <w:docPartObj>
        <w:docPartGallery w:val="Page Numbers (Bottom of Page)"/>
        <w:docPartUnique/>
      </w:docPartObj>
    </w:sdtPr>
    <w:sdtEndPr/>
    <w:sdtContent>
      <w:p w:rsidR="00D857ED" w:rsidRDefault="0064192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7ED" w:rsidRDefault="00D857ED" w:rsidP="00527C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25" w:rsidRDefault="00641925" w:rsidP="00F108CD">
      <w:r>
        <w:separator/>
      </w:r>
    </w:p>
  </w:footnote>
  <w:footnote w:type="continuationSeparator" w:id="0">
    <w:p w:rsidR="00641925" w:rsidRDefault="00641925" w:rsidP="00F1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4868_"/>
      </v:shape>
    </w:pict>
  </w:numPicBullet>
  <w:numPicBullet w:numPicBulletId="1">
    <w:pict>
      <v:shape id="_x0000_i1055" type="#_x0000_t75" style="width:11.25pt;height:11.25pt" o:bullet="t">
        <v:imagedata r:id="rId2" o:title="msoE"/>
      </v:shape>
    </w:pict>
  </w:numPicBullet>
  <w:abstractNum w:abstractNumId="0">
    <w:nsid w:val="00AB4566"/>
    <w:multiLevelType w:val="hybridMultilevel"/>
    <w:tmpl w:val="159E9630"/>
    <w:lvl w:ilvl="0" w:tplc="58F8B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B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CB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A0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5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C7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887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1D24"/>
    <w:multiLevelType w:val="hybridMultilevel"/>
    <w:tmpl w:val="6A12A9A4"/>
    <w:lvl w:ilvl="0" w:tplc="8C82D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47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9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25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4E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E0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B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A6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B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B3369"/>
    <w:multiLevelType w:val="hybridMultilevel"/>
    <w:tmpl w:val="F4368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E38A7"/>
    <w:multiLevelType w:val="hybridMultilevel"/>
    <w:tmpl w:val="3716C6BA"/>
    <w:lvl w:ilvl="0" w:tplc="5ECE78D6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20C54"/>
    <w:multiLevelType w:val="hybridMultilevel"/>
    <w:tmpl w:val="40AA0F22"/>
    <w:lvl w:ilvl="0" w:tplc="CD48E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FF"/>
        <w:sz w:val="16"/>
        <w:szCs w:val="16"/>
      </w:rPr>
    </w:lvl>
    <w:lvl w:ilvl="1" w:tplc="31166C9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4"/>
        <w:szCs w:val="1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2227D"/>
    <w:multiLevelType w:val="hybridMultilevel"/>
    <w:tmpl w:val="89E47060"/>
    <w:lvl w:ilvl="0" w:tplc="A48C1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D5AE">
      <w:start w:val="1049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F9D85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A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08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638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C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87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46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B861CE"/>
    <w:multiLevelType w:val="hybridMultilevel"/>
    <w:tmpl w:val="D0ACF0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A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66F"/>
    <w:multiLevelType w:val="hybridMultilevel"/>
    <w:tmpl w:val="122EF3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2B4"/>
    <w:multiLevelType w:val="hybridMultilevel"/>
    <w:tmpl w:val="CE424160"/>
    <w:lvl w:ilvl="0" w:tplc="31166C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C17E7E"/>
    <w:multiLevelType w:val="hybridMultilevel"/>
    <w:tmpl w:val="11EAA7AA"/>
    <w:lvl w:ilvl="0" w:tplc="A2783E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AC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89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616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2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0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5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CD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434FB"/>
    <w:multiLevelType w:val="hybridMultilevel"/>
    <w:tmpl w:val="BE541E6E"/>
    <w:lvl w:ilvl="0" w:tplc="CD48E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FF"/>
        <w:sz w:val="16"/>
        <w:szCs w:val="16"/>
      </w:rPr>
    </w:lvl>
    <w:lvl w:ilvl="1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EA424D"/>
    <w:multiLevelType w:val="hybridMultilevel"/>
    <w:tmpl w:val="9CB2C4FA"/>
    <w:lvl w:ilvl="0" w:tplc="CCB84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02F65"/>
    <w:multiLevelType w:val="hybridMultilevel"/>
    <w:tmpl w:val="E33AA37C"/>
    <w:lvl w:ilvl="0" w:tplc="3FC0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E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2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C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A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2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C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5F1833"/>
    <w:multiLevelType w:val="hybridMultilevel"/>
    <w:tmpl w:val="42506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6A3F84"/>
    <w:multiLevelType w:val="hybridMultilevel"/>
    <w:tmpl w:val="DA384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C40F8"/>
    <w:multiLevelType w:val="hybridMultilevel"/>
    <w:tmpl w:val="A5982166"/>
    <w:lvl w:ilvl="0" w:tplc="2F94B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5C2D"/>
    <w:multiLevelType w:val="hybridMultilevel"/>
    <w:tmpl w:val="1B30641E"/>
    <w:lvl w:ilvl="0" w:tplc="42E6FE5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65E32"/>
    <w:multiLevelType w:val="hybridMultilevel"/>
    <w:tmpl w:val="F22C0AE6"/>
    <w:lvl w:ilvl="0" w:tplc="EA2A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01F31"/>
    <w:multiLevelType w:val="hybridMultilevel"/>
    <w:tmpl w:val="A588DE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8A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A0B67"/>
    <w:multiLevelType w:val="hybridMultilevel"/>
    <w:tmpl w:val="3CAC0F00"/>
    <w:lvl w:ilvl="0" w:tplc="BD3054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CD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A7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D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0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86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B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23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427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3D7130"/>
    <w:multiLevelType w:val="hybridMultilevel"/>
    <w:tmpl w:val="A02E8CB6"/>
    <w:lvl w:ilvl="0" w:tplc="CD48E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FF"/>
        <w:sz w:val="16"/>
        <w:szCs w:val="16"/>
      </w:rPr>
    </w:lvl>
    <w:lvl w:ilvl="1" w:tplc="040C0007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45F0461"/>
    <w:multiLevelType w:val="hybridMultilevel"/>
    <w:tmpl w:val="93D60C5E"/>
    <w:lvl w:ilvl="0" w:tplc="B47A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16"/>
        <w:szCs w:val="16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821791"/>
    <w:multiLevelType w:val="hybridMultilevel"/>
    <w:tmpl w:val="736A3A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921C63"/>
    <w:multiLevelType w:val="hybridMultilevel"/>
    <w:tmpl w:val="4BCC6898"/>
    <w:lvl w:ilvl="0" w:tplc="0F0A6D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40A05"/>
    <w:multiLevelType w:val="hybridMultilevel"/>
    <w:tmpl w:val="14B01560"/>
    <w:lvl w:ilvl="0" w:tplc="040C0001">
      <w:start w:val="1"/>
      <w:numFmt w:val="bullet"/>
      <w:lvlText w:val="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25">
    <w:nsid w:val="278F6185"/>
    <w:multiLevelType w:val="hybridMultilevel"/>
    <w:tmpl w:val="A86A9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463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2" w:tplc="09EA91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rebuchet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E11A18"/>
    <w:multiLevelType w:val="hybridMultilevel"/>
    <w:tmpl w:val="35849210"/>
    <w:lvl w:ilvl="0" w:tplc="06E03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9794A49"/>
    <w:multiLevelType w:val="multilevel"/>
    <w:tmpl w:val="2BC47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A4E34BB"/>
    <w:multiLevelType w:val="hybridMultilevel"/>
    <w:tmpl w:val="AEE65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E759C"/>
    <w:multiLevelType w:val="hybridMultilevel"/>
    <w:tmpl w:val="68143AFC"/>
    <w:lvl w:ilvl="0" w:tplc="5ADE4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0F02A">
      <w:start w:val="18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C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07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B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A3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1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AD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0AA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81542F"/>
    <w:multiLevelType w:val="hybridMultilevel"/>
    <w:tmpl w:val="2A7056FA"/>
    <w:lvl w:ilvl="0" w:tplc="4CEAFC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3683E"/>
    <w:multiLevelType w:val="hybridMultilevel"/>
    <w:tmpl w:val="DC28877C"/>
    <w:lvl w:ilvl="0" w:tplc="0160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A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6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1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E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6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8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2F51683B"/>
    <w:multiLevelType w:val="hybridMultilevel"/>
    <w:tmpl w:val="EEEA2284"/>
    <w:lvl w:ilvl="0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5E7BC8"/>
    <w:multiLevelType w:val="hybridMultilevel"/>
    <w:tmpl w:val="174625E8"/>
    <w:lvl w:ilvl="0" w:tplc="AEE4D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86E2C">
      <w:start w:val="1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43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0D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2D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67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00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8A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8A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34F13520"/>
    <w:multiLevelType w:val="hybridMultilevel"/>
    <w:tmpl w:val="7DC8C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50B2D"/>
    <w:multiLevelType w:val="hybridMultilevel"/>
    <w:tmpl w:val="51300B74"/>
    <w:lvl w:ilvl="0" w:tplc="B26C6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A7758"/>
    <w:multiLevelType w:val="hybridMultilevel"/>
    <w:tmpl w:val="643A6B7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3E450C40"/>
    <w:multiLevelType w:val="hybridMultilevel"/>
    <w:tmpl w:val="680895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66C9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A45B3C"/>
    <w:multiLevelType w:val="hybridMultilevel"/>
    <w:tmpl w:val="C5AA8988"/>
    <w:lvl w:ilvl="0" w:tplc="AEE06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BB56">
      <w:start w:val="11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E9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4E8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4A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CE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48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B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5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EE7013"/>
    <w:multiLevelType w:val="hybridMultilevel"/>
    <w:tmpl w:val="2E5E49C8"/>
    <w:lvl w:ilvl="0" w:tplc="A94C63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341E9"/>
    <w:multiLevelType w:val="hybridMultilevel"/>
    <w:tmpl w:val="AA1ECB0C"/>
    <w:lvl w:ilvl="0" w:tplc="0B6A1CB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color w:val="7030A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4548AF"/>
    <w:multiLevelType w:val="hybridMultilevel"/>
    <w:tmpl w:val="462EC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1F22967"/>
    <w:multiLevelType w:val="hybridMultilevel"/>
    <w:tmpl w:val="2C426A26"/>
    <w:lvl w:ilvl="0" w:tplc="C3BC7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E32A">
      <w:start w:val="181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24E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30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AFA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EB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0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06B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00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4A5DEE"/>
    <w:multiLevelType w:val="hybridMultilevel"/>
    <w:tmpl w:val="632ABFCE"/>
    <w:lvl w:ilvl="0" w:tplc="BC92A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4E0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63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5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6C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64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AE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86B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D0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145E61"/>
    <w:multiLevelType w:val="hybridMultilevel"/>
    <w:tmpl w:val="D1E4C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3974F0"/>
    <w:multiLevelType w:val="hybridMultilevel"/>
    <w:tmpl w:val="BBD68138"/>
    <w:lvl w:ilvl="0" w:tplc="D99A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6AC92">
      <w:start w:val="1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8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8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C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2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6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0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A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489839EC"/>
    <w:multiLevelType w:val="hybridMultilevel"/>
    <w:tmpl w:val="AF54A77A"/>
    <w:lvl w:ilvl="0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9156A5"/>
    <w:multiLevelType w:val="hybridMultilevel"/>
    <w:tmpl w:val="8C04150E"/>
    <w:lvl w:ilvl="0" w:tplc="1F7E7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B3F8D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AF5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FE9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02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61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4C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C9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789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4AFF4EC0"/>
    <w:multiLevelType w:val="hybridMultilevel"/>
    <w:tmpl w:val="04E8A482"/>
    <w:lvl w:ilvl="0" w:tplc="BB8A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ADF8B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36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AC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4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2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0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C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4CC67F13"/>
    <w:multiLevelType w:val="hybridMultilevel"/>
    <w:tmpl w:val="AC1054A4"/>
    <w:lvl w:ilvl="0" w:tplc="6A6C2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4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A6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EC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3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03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8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E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926A14"/>
    <w:multiLevelType w:val="hybridMultilevel"/>
    <w:tmpl w:val="9EF6BA92"/>
    <w:lvl w:ilvl="0" w:tplc="ADF8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EE6078E"/>
    <w:multiLevelType w:val="hybridMultilevel"/>
    <w:tmpl w:val="FC6C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DE7C9F"/>
    <w:multiLevelType w:val="hybridMultilevel"/>
    <w:tmpl w:val="B4A0F76E"/>
    <w:lvl w:ilvl="0" w:tplc="D0D07C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C53EFD"/>
    <w:multiLevelType w:val="hybridMultilevel"/>
    <w:tmpl w:val="418ACF6A"/>
    <w:lvl w:ilvl="0" w:tplc="D1A44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6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C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0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C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4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5804667D"/>
    <w:multiLevelType w:val="hybridMultilevel"/>
    <w:tmpl w:val="29609294"/>
    <w:lvl w:ilvl="0" w:tplc="C5061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DAC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CA7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F0A7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84C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C4C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9C2B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C80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E54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811119"/>
    <w:multiLevelType w:val="hybridMultilevel"/>
    <w:tmpl w:val="5DFC115A"/>
    <w:lvl w:ilvl="0" w:tplc="F5BE2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091A6">
      <w:start w:val="18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83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26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2BC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8D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62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C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B51F1A"/>
    <w:multiLevelType w:val="hybridMultilevel"/>
    <w:tmpl w:val="6B52A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9349ED"/>
    <w:multiLevelType w:val="hybridMultilevel"/>
    <w:tmpl w:val="9A1A79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463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E279A2"/>
    <w:multiLevelType w:val="hybridMultilevel"/>
    <w:tmpl w:val="075A66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DC59C1"/>
    <w:multiLevelType w:val="hybridMultilevel"/>
    <w:tmpl w:val="2A7056FA"/>
    <w:lvl w:ilvl="0" w:tplc="4CEAFC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E2B8B"/>
    <w:multiLevelType w:val="hybridMultilevel"/>
    <w:tmpl w:val="7916CEE8"/>
    <w:lvl w:ilvl="0" w:tplc="16C6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63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6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6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0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A7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4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A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2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664770BA"/>
    <w:multiLevelType w:val="hybridMultilevel"/>
    <w:tmpl w:val="DBAE35F4"/>
    <w:lvl w:ilvl="0" w:tplc="2100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4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6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6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4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CC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C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68E27F82"/>
    <w:multiLevelType w:val="hybridMultilevel"/>
    <w:tmpl w:val="041AB7DA"/>
    <w:lvl w:ilvl="0" w:tplc="BF22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A4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0D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85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E6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20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4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9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E0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2412C3"/>
    <w:multiLevelType w:val="hybridMultilevel"/>
    <w:tmpl w:val="D16222FA"/>
    <w:lvl w:ilvl="0" w:tplc="CCB84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D5520A8"/>
    <w:multiLevelType w:val="hybridMultilevel"/>
    <w:tmpl w:val="7BEA3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9D157E"/>
    <w:multiLevelType w:val="hybridMultilevel"/>
    <w:tmpl w:val="7C5E7F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9A6C9C"/>
    <w:multiLevelType w:val="hybridMultilevel"/>
    <w:tmpl w:val="6860C3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1B865CB"/>
    <w:multiLevelType w:val="hybridMultilevel"/>
    <w:tmpl w:val="B5983D80"/>
    <w:lvl w:ilvl="0" w:tplc="CD90A8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44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A887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9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E3A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87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65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7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89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4E1177"/>
    <w:multiLevelType w:val="hybridMultilevel"/>
    <w:tmpl w:val="BC8C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6A28BA"/>
    <w:multiLevelType w:val="hybridMultilevel"/>
    <w:tmpl w:val="67EEA3A8"/>
    <w:lvl w:ilvl="0" w:tplc="DBF85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B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A30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80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7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D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C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44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A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9C252AB"/>
    <w:multiLevelType w:val="hybridMultilevel"/>
    <w:tmpl w:val="4EEC1C04"/>
    <w:lvl w:ilvl="0" w:tplc="4436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2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6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6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0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E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>
    <w:nsid w:val="7A8813EB"/>
    <w:multiLevelType w:val="hybridMultilevel"/>
    <w:tmpl w:val="C6AA07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0F50F6"/>
    <w:multiLevelType w:val="hybridMultilevel"/>
    <w:tmpl w:val="53684C76"/>
    <w:lvl w:ilvl="0" w:tplc="B23067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7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1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A4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49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2A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1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C9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6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D61C60"/>
    <w:multiLevelType w:val="hybridMultilevel"/>
    <w:tmpl w:val="80886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33"/>
  </w:num>
  <w:num w:numId="4">
    <w:abstractNumId w:val="48"/>
  </w:num>
  <w:num w:numId="5">
    <w:abstractNumId w:val="31"/>
  </w:num>
  <w:num w:numId="6">
    <w:abstractNumId w:val="70"/>
  </w:num>
  <w:num w:numId="7">
    <w:abstractNumId w:val="53"/>
  </w:num>
  <w:num w:numId="8">
    <w:abstractNumId w:val="40"/>
  </w:num>
  <w:num w:numId="9">
    <w:abstractNumId w:val="50"/>
  </w:num>
  <w:num w:numId="10">
    <w:abstractNumId w:val="22"/>
  </w:num>
  <w:num w:numId="11">
    <w:abstractNumId w:val="25"/>
  </w:num>
  <w:num w:numId="12">
    <w:abstractNumId w:val="57"/>
  </w:num>
  <w:num w:numId="13">
    <w:abstractNumId w:val="62"/>
  </w:num>
  <w:num w:numId="14">
    <w:abstractNumId w:val="58"/>
  </w:num>
  <w:num w:numId="15">
    <w:abstractNumId w:val="73"/>
  </w:num>
  <w:num w:numId="16">
    <w:abstractNumId w:val="2"/>
  </w:num>
  <w:num w:numId="17">
    <w:abstractNumId w:val="65"/>
  </w:num>
  <w:num w:numId="18">
    <w:abstractNumId w:val="14"/>
  </w:num>
  <w:num w:numId="19">
    <w:abstractNumId w:val="12"/>
  </w:num>
  <w:num w:numId="20">
    <w:abstractNumId w:val="60"/>
  </w:num>
  <w:num w:numId="21">
    <w:abstractNumId w:val="44"/>
  </w:num>
  <w:num w:numId="22">
    <w:abstractNumId w:val="64"/>
  </w:num>
  <w:num w:numId="23">
    <w:abstractNumId w:val="13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37"/>
  </w:num>
  <w:num w:numId="29">
    <w:abstractNumId w:val="4"/>
  </w:num>
  <w:num w:numId="30">
    <w:abstractNumId w:val="63"/>
  </w:num>
  <w:num w:numId="31">
    <w:abstractNumId w:val="10"/>
  </w:num>
  <w:num w:numId="32">
    <w:abstractNumId w:val="11"/>
  </w:num>
  <w:num w:numId="33">
    <w:abstractNumId w:val="46"/>
  </w:num>
  <w:num w:numId="34">
    <w:abstractNumId w:val="32"/>
  </w:num>
  <w:num w:numId="35">
    <w:abstractNumId w:val="56"/>
  </w:num>
  <w:num w:numId="36">
    <w:abstractNumId w:val="20"/>
  </w:num>
  <w:num w:numId="37">
    <w:abstractNumId w:val="52"/>
  </w:num>
  <w:num w:numId="38">
    <w:abstractNumId w:val="35"/>
  </w:num>
  <w:num w:numId="39">
    <w:abstractNumId w:val="26"/>
  </w:num>
  <w:num w:numId="40">
    <w:abstractNumId w:val="54"/>
  </w:num>
  <w:num w:numId="41">
    <w:abstractNumId w:val="9"/>
  </w:num>
  <w:num w:numId="42">
    <w:abstractNumId w:val="43"/>
  </w:num>
  <w:num w:numId="43">
    <w:abstractNumId w:val="16"/>
  </w:num>
  <w:num w:numId="44">
    <w:abstractNumId w:val="30"/>
  </w:num>
  <w:num w:numId="45">
    <w:abstractNumId w:val="66"/>
  </w:num>
  <w:num w:numId="46">
    <w:abstractNumId w:val="8"/>
  </w:num>
  <w:num w:numId="47">
    <w:abstractNumId w:val="59"/>
  </w:num>
  <w:num w:numId="48">
    <w:abstractNumId w:val="45"/>
  </w:num>
  <w:num w:numId="49">
    <w:abstractNumId w:val="61"/>
  </w:num>
  <w:num w:numId="50">
    <w:abstractNumId w:val="17"/>
  </w:num>
  <w:num w:numId="51">
    <w:abstractNumId w:val="3"/>
  </w:num>
  <w:num w:numId="52">
    <w:abstractNumId w:val="71"/>
  </w:num>
  <w:num w:numId="53">
    <w:abstractNumId w:val="68"/>
  </w:num>
  <w:num w:numId="54">
    <w:abstractNumId w:val="28"/>
  </w:num>
  <w:num w:numId="55">
    <w:abstractNumId w:val="1"/>
  </w:num>
  <w:num w:numId="56">
    <w:abstractNumId w:val="38"/>
  </w:num>
  <w:num w:numId="57">
    <w:abstractNumId w:val="5"/>
  </w:num>
  <w:num w:numId="58">
    <w:abstractNumId w:val="19"/>
  </w:num>
  <w:num w:numId="59">
    <w:abstractNumId w:val="69"/>
  </w:num>
  <w:num w:numId="60">
    <w:abstractNumId w:val="39"/>
  </w:num>
  <w:num w:numId="61">
    <w:abstractNumId w:val="23"/>
  </w:num>
  <w:num w:numId="62">
    <w:abstractNumId w:val="67"/>
  </w:num>
  <w:num w:numId="63">
    <w:abstractNumId w:val="15"/>
  </w:num>
  <w:num w:numId="64">
    <w:abstractNumId w:val="42"/>
  </w:num>
  <w:num w:numId="65">
    <w:abstractNumId w:val="7"/>
  </w:num>
  <w:num w:numId="66">
    <w:abstractNumId w:val="29"/>
  </w:num>
  <w:num w:numId="67">
    <w:abstractNumId w:val="55"/>
  </w:num>
  <w:num w:numId="68">
    <w:abstractNumId w:val="0"/>
  </w:num>
  <w:num w:numId="69">
    <w:abstractNumId w:val="51"/>
  </w:num>
  <w:num w:numId="70">
    <w:abstractNumId w:val="72"/>
  </w:num>
  <w:num w:numId="71">
    <w:abstractNumId w:val="27"/>
  </w:num>
  <w:num w:numId="72">
    <w:abstractNumId w:val="49"/>
  </w:num>
  <w:num w:numId="73">
    <w:abstractNumId w:val="36"/>
  </w:num>
  <w:num w:numId="74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EF"/>
    <w:rsid w:val="00032B59"/>
    <w:rsid w:val="00043099"/>
    <w:rsid w:val="000B1395"/>
    <w:rsid w:val="000E4B80"/>
    <w:rsid w:val="001007D7"/>
    <w:rsid w:val="00141F5E"/>
    <w:rsid w:val="00145694"/>
    <w:rsid w:val="001467B6"/>
    <w:rsid w:val="00175B0A"/>
    <w:rsid w:val="001D4D7A"/>
    <w:rsid w:val="00204ABA"/>
    <w:rsid w:val="00246FCB"/>
    <w:rsid w:val="00251080"/>
    <w:rsid w:val="00254940"/>
    <w:rsid w:val="00287B32"/>
    <w:rsid w:val="002D19F0"/>
    <w:rsid w:val="00311917"/>
    <w:rsid w:val="00323511"/>
    <w:rsid w:val="0032390E"/>
    <w:rsid w:val="00363DEB"/>
    <w:rsid w:val="003B3FB7"/>
    <w:rsid w:val="003C76F6"/>
    <w:rsid w:val="00453AD0"/>
    <w:rsid w:val="00463A16"/>
    <w:rsid w:val="004B083E"/>
    <w:rsid w:val="004C2FC4"/>
    <w:rsid w:val="004E4B50"/>
    <w:rsid w:val="004E52D2"/>
    <w:rsid w:val="00516667"/>
    <w:rsid w:val="00527C8C"/>
    <w:rsid w:val="005306AD"/>
    <w:rsid w:val="0053439B"/>
    <w:rsid w:val="00555A79"/>
    <w:rsid w:val="005D237A"/>
    <w:rsid w:val="0060358A"/>
    <w:rsid w:val="006210A6"/>
    <w:rsid w:val="00635A86"/>
    <w:rsid w:val="00641925"/>
    <w:rsid w:val="00651617"/>
    <w:rsid w:val="0066768B"/>
    <w:rsid w:val="0068046C"/>
    <w:rsid w:val="007034EF"/>
    <w:rsid w:val="00796EB4"/>
    <w:rsid w:val="007A3E3A"/>
    <w:rsid w:val="00840BB2"/>
    <w:rsid w:val="00870176"/>
    <w:rsid w:val="008F7C96"/>
    <w:rsid w:val="00901A8B"/>
    <w:rsid w:val="00913342"/>
    <w:rsid w:val="00931A86"/>
    <w:rsid w:val="009C1C1D"/>
    <w:rsid w:val="009D0FFC"/>
    <w:rsid w:val="00A02203"/>
    <w:rsid w:val="00A43666"/>
    <w:rsid w:val="00A45AEE"/>
    <w:rsid w:val="00A60BC9"/>
    <w:rsid w:val="00A65E56"/>
    <w:rsid w:val="00A862DA"/>
    <w:rsid w:val="00AA64B5"/>
    <w:rsid w:val="00AB6E2D"/>
    <w:rsid w:val="00AE398A"/>
    <w:rsid w:val="00B763FF"/>
    <w:rsid w:val="00B76877"/>
    <w:rsid w:val="00BB5341"/>
    <w:rsid w:val="00BB538B"/>
    <w:rsid w:val="00C433D4"/>
    <w:rsid w:val="00C83A3E"/>
    <w:rsid w:val="00CC2AB2"/>
    <w:rsid w:val="00CD4545"/>
    <w:rsid w:val="00CD69C7"/>
    <w:rsid w:val="00CF2A2F"/>
    <w:rsid w:val="00D22BDA"/>
    <w:rsid w:val="00D82EAF"/>
    <w:rsid w:val="00D857ED"/>
    <w:rsid w:val="00DA7ED3"/>
    <w:rsid w:val="00DB2108"/>
    <w:rsid w:val="00E1235B"/>
    <w:rsid w:val="00E66AED"/>
    <w:rsid w:val="00E704D7"/>
    <w:rsid w:val="00E94DE1"/>
    <w:rsid w:val="00EC1981"/>
    <w:rsid w:val="00EC78CF"/>
    <w:rsid w:val="00EF633F"/>
    <w:rsid w:val="00F01EED"/>
    <w:rsid w:val="00F108CD"/>
    <w:rsid w:val="00F237A6"/>
    <w:rsid w:val="00F70749"/>
    <w:rsid w:val="00F82C8F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7034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4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4EF"/>
  </w:style>
  <w:style w:type="paragraph" w:styleId="Textedebulles">
    <w:name w:val="Balloon Text"/>
    <w:basedOn w:val="Normal"/>
    <w:link w:val="TextedebullesCar"/>
    <w:uiPriority w:val="99"/>
    <w:semiHidden/>
    <w:unhideWhenUsed/>
    <w:rsid w:val="00703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034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A8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3B3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3F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7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64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97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46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7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1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6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297">
          <w:marLeft w:val="28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0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8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3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87">
          <w:marLeft w:val="105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77">
          <w:marLeft w:val="105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941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79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3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934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53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164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98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27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680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08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001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23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1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84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01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00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6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0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9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3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4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7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93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8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41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0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3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63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01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9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3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7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5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2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41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1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7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8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8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5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04D8-62AC-4BF1-99D7-043D04BA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41</cp:revision>
  <cp:lastPrinted>2010-07-11T21:42:00Z</cp:lastPrinted>
  <dcterms:created xsi:type="dcterms:W3CDTF">2010-05-31T10:07:00Z</dcterms:created>
  <dcterms:modified xsi:type="dcterms:W3CDTF">2018-05-01T13:00:00Z</dcterms:modified>
</cp:coreProperties>
</file>