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41" w:rsidRPr="00AD43AA" w:rsidRDefault="00642D41" w:rsidP="00642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AA">
        <w:rPr>
          <w:rFonts w:ascii="Times New Roman" w:hAnsi="Times New Roman" w:cs="Times New Roman"/>
          <w:sz w:val="24"/>
          <w:szCs w:val="24"/>
        </w:rPr>
        <w:t>Dr M. ZENNAKI BABA AHMED</w:t>
      </w:r>
    </w:p>
    <w:p w:rsidR="00642D41" w:rsidRPr="00AD43AA" w:rsidRDefault="00642D41" w:rsidP="00642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AA">
        <w:rPr>
          <w:rFonts w:ascii="Times New Roman" w:hAnsi="Times New Roman" w:cs="Times New Roman"/>
          <w:sz w:val="24"/>
          <w:szCs w:val="24"/>
        </w:rPr>
        <w:t xml:space="preserve">Maitre assistante en Hépato-gastroentérologie </w:t>
      </w:r>
    </w:p>
    <w:p w:rsidR="00642D41" w:rsidRDefault="00642D41" w:rsidP="00642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3AA">
        <w:rPr>
          <w:rFonts w:ascii="Times New Roman" w:hAnsi="Times New Roman" w:cs="Times New Roman"/>
          <w:sz w:val="24"/>
          <w:szCs w:val="24"/>
        </w:rPr>
        <w:t>CHU Tlemcen</w:t>
      </w:r>
    </w:p>
    <w:p w:rsidR="00642D41" w:rsidRDefault="00642D41" w:rsidP="00642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D41" w:rsidRPr="00EA7EA4" w:rsidRDefault="00642D41" w:rsidP="00642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-567" w:right="-567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smartTag w:uri="urn:schemas-microsoft-com:office:smarttags" w:element="PersonName">
        <w:smartTagPr>
          <w:attr w:name="ProductID" w:val="LA MALADIE DE"/>
        </w:smartTagPr>
        <w:r w:rsidRPr="00EA7EA4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</w:rPr>
          <w:t>LA MALADIE DE</w:t>
        </w:r>
      </w:smartTag>
      <w:r w:rsidRPr="00EA7EA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CROHN</w:t>
      </w:r>
    </w:p>
    <w:p w:rsidR="00642D41" w:rsidRDefault="00642D41" w:rsidP="001E5CAE">
      <w:pPr>
        <w:spacing w:after="0" w:line="360" w:lineRule="atLeast"/>
        <w:ind w:right="-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EA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I-</w:t>
      </w:r>
      <w:r w:rsidRPr="00EA7EA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DEFINITION – GENERALITES</w:t>
      </w:r>
      <w:r w:rsidRPr="00EA7EA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maladie de Crohn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une affection inflammatoire d’étiologie inconnue, évoluant de manière aigue,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aigue ou chronique pouvant intéressée tout le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tube digestif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bouche à l’anus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caractérise par :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distribution générale des lésions asymétrique et discontinue avec des espaces de muqueuse saine.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localisation préférentielle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niveau du côlon et 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grêle dans sa portion terminale,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ainsi qu'au niveau de la région périnéale.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peut toucher la totalité de la paroi digestive (inflammation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transmurale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avec fréquence de fistulisation.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C'est une maladie de l'adulte jeune posant un problème de santé publique. Environ 50% des malades devront subir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 intervention chirurgicale avec tendance à la récidive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post-opératoire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221AB5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21A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II-</w:t>
      </w:r>
      <w:r w:rsidRPr="00221A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EPIDEMIOLOGIE</w:t>
      </w:r>
      <w:r w:rsidRPr="00221AB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</w:p>
    <w:p w:rsidR="00642D41" w:rsidRPr="00FE76E9" w:rsidRDefault="00642D41" w:rsidP="00642D4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une maladie ubiquitaire mais plus fréquente dans les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pays industrialisés. </w:t>
      </w:r>
    </w:p>
    <w:p w:rsidR="00642D41" w:rsidRDefault="00642D41" w:rsidP="00642D4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risque cumulé sur une vie est de 1/1000. </w:t>
      </w:r>
    </w:p>
    <w:p w:rsidR="00642D41" w:rsidRPr="00FE76E9" w:rsidRDefault="00642D41" w:rsidP="00642D4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Classiquement plus rare que la RCUH</w:t>
      </w:r>
    </w:p>
    <w:p w:rsidR="00642D41" w:rsidRDefault="00642D41" w:rsidP="00642D4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L'âge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intéresse surtout l’adulte jeune (20à 35 ans) et il existe un 2</w:t>
      </w:r>
      <w:r w:rsidRPr="00622D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pic après 50 ans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2D41" w:rsidRDefault="00642D41" w:rsidP="00642D4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Sexe : en général les 2 sexes sont également touchés.</w:t>
      </w:r>
    </w:p>
    <w:p w:rsidR="00642D41" w:rsidRPr="00FE76E9" w:rsidRDefault="00642D41" w:rsidP="00642D41">
      <w:p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622D64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22D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III-</w:t>
      </w:r>
      <w:r w:rsidRPr="00622D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PATHOGENIE</w:t>
      </w:r>
      <w:r w:rsidRPr="00622D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075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t xml:space="preserve">         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causes de la maladie restent inconnues. Cependant, on a suggéré des facteurs </w:t>
      </w:r>
      <w:proofErr w:type="gram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642D41" w:rsidRDefault="00642D41" w:rsidP="00642D41">
      <w:pPr>
        <w:numPr>
          <w:ilvl w:val="0"/>
          <w:numId w:val="3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Les facteurs infectieux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évoqués du fait de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L'aggravation des colites par certaines bactéries (E. coli,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Bactéroïdes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Listéria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Mycobacterium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paratuberculosis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et de certains virus (Rougeole).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L'efficacité de certains antibiotique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modeste mais significative.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L'existence d'anomalies de la flore intestinale lors de la maladie.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rôle du flux fécal dans la récidive </w:t>
      </w:r>
      <w:proofErr w:type="spellStart"/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>opératoire</w:t>
      </w:r>
      <w:proofErr w:type="spellEnd"/>
      <w:r w:rsidRPr="009E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maladie.</w:t>
      </w:r>
    </w:p>
    <w:p w:rsidR="00642D41" w:rsidRDefault="00642D41" w:rsidP="00642D41">
      <w:pPr>
        <w:numPr>
          <w:ilvl w:val="0"/>
          <w:numId w:val="3"/>
        </w:numPr>
        <w:spacing w:after="0" w:line="360" w:lineRule="atLeast"/>
        <w:ind w:left="-567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Les facteurs immunologiques :</w:t>
      </w:r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MC est caractérisée par une inflammation muqueuse </w:t>
      </w:r>
      <w:proofErr w:type="spellStart"/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>médiée</w:t>
      </w:r>
      <w:proofErr w:type="spellEnd"/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l’activation de l’immunité cellulaire et, à moindre degré, humorale → L’implication de certains médiateurs dans la genèse de la maladie : Prostaglandines, Cytokines,  </w:t>
      </w:r>
      <w:proofErr w:type="spellStart"/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>TNFα</w:t>
      </w:r>
      <w:proofErr w:type="spellEnd"/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Interleukines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42D41" w:rsidRDefault="00642D41" w:rsidP="00642D41">
      <w:pPr>
        <w:numPr>
          <w:ilvl w:val="0"/>
          <w:numId w:val="3"/>
        </w:numPr>
        <w:spacing w:after="0" w:line="360" w:lineRule="atLeast"/>
        <w:ind w:left="-567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Les facteurs génétiques</w:t>
      </w:r>
      <w:r w:rsidRPr="00340A4F">
        <w:rPr>
          <w:rFonts w:ascii="Times New Roman" w:eastAsia="Times New Roman" w:hAnsi="Times New Roman" w:cs="Times New Roman"/>
          <w:color w:val="000000"/>
          <w:sz w:val="24"/>
          <w:szCs w:val="24"/>
        </w:rPr>
        <w:t>, leur présence est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tement soupçonnée du fait de l’existence de cas familiaux, chez les jumeaux homozygotes, fréquence dans certains groupes HLA : B12 ; DR7.</w:t>
      </w:r>
    </w:p>
    <w:p w:rsidR="00642D41" w:rsidRPr="00A5031B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 gène de susceptibilité</w:t>
      </w:r>
      <w:r w:rsidRPr="00A503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 la MC a été localisé sur le chromosome 16 (CARD15)</w:t>
      </w:r>
    </w:p>
    <w:p w:rsidR="00642D41" w:rsidRPr="00A5031B" w:rsidRDefault="00642D41" w:rsidP="00642D41">
      <w:pPr>
        <w:numPr>
          <w:ilvl w:val="0"/>
          <w:numId w:val="3"/>
        </w:numPr>
        <w:spacing w:after="0" w:line="360" w:lineRule="atLeast"/>
        <w:ind w:left="-567" w:right="-567" w:hanging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0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Les facteurs alimentaires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additifs alimentaires chimiques, sucres raffinés, régime pauvre en fibres alimentaires, </w:t>
      </w:r>
      <w:r w:rsidRPr="00A5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Tabac.</w:t>
      </w:r>
    </w:p>
    <w:p w:rsidR="001E5CAE" w:rsidRDefault="00642D41" w:rsidP="001E5CAE">
      <w:pPr>
        <w:numPr>
          <w:ilvl w:val="0"/>
          <w:numId w:val="3"/>
        </w:numPr>
        <w:spacing w:after="0" w:line="360" w:lineRule="atLeast"/>
        <w:ind w:left="-567" w:right="-567" w:hanging="28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A503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Les facteurs psychologiques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: </w:t>
      </w:r>
      <w:r w:rsidRPr="00A50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stress</w:t>
      </w:r>
    </w:p>
    <w:p w:rsidR="00642D41" w:rsidRPr="001E5CAE" w:rsidRDefault="00642D41" w:rsidP="001E5CAE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1E5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E5CA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IV-</w:t>
      </w:r>
      <w:r w:rsidRPr="001E5CA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DIAGNOSTIC :</w:t>
      </w:r>
    </w:p>
    <w:p w:rsidR="00642D41" w:rsidRPr="00583D57" w:rsidRDefault="00642D41" w:rsidP="00642D41">
      <w:pPr>
        <w:numPr>
          <w:ilvl w:val="0"/>
          <w:numId w:val="4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</w:pPr>
      <w:r w:rsidRPr="00583D57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CLINIQUE</w:t>
      </w:r>
      <w:r w:rsidRPr="00583D57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t> : </w:t>
      </w:r>
    </w:p>
    <w:p w:rsidR="00642D41" w:rsidRDefault="00642D41" w:rsidP="00642D41">
      <w:pPr>
        <w:numPr>
          <w:ilvl w:val="0"/>
          <w:numId w:val="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583D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Circonstances de découvertes :</w:t>
      </w:r>
    </w:p>
    <w:p w:rsidR="00212983" w:rsidRDefault="006A34B2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 xml:space="preserve">Tableau plus atypique que la RCH </w:t>
      </w:r>
    </w:p>
    <w:p w:rsidR="00212983" w:rsidRDefault="006A34B2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>Il y a rarement des hémorragies.</w:t>
      </w:r>
    </w:p>
    <w:p w:rsidR="00212983" w:rsidRDefault="0094084F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 xml:space="preserve">Douleurs, diarrhée chronique, altération de </w:t>
      </w:r>
      <w:r w:rsidR="006A34B2" w:rsidRPr="00212983">
        <w:rPr>
          <w:rFonts w:ascii="Times New Roman" w:eastAsia="Times New Roman" w:hAnsi="Times New Roman" w:cs="Times New Roman"/>
          <w:sz w:val="24"/>
          <w:szCs w:val="24"/>
        </w:rPr>
        <w:t>l’état</w:t>
      </w:r>
      <w:r w:rsidRPr="00212983">
        <w:rPr>
          <w:rFonts w:ascii="Times New Roman" w:eastAsia="Times New Roman" w:hAnsi="Times New Roman" w:cs="Times New Roman"/>
          <w:sz w:val="24"/>
          <w:szCs w:val="24"/>
        </w:rPr>
        <w:t xml:space="preserve"> général, anémie.</w:t>
      </w:r>
    </w:p>
    <w:p w:rsidR="00212983" w:rsidRDefault="0094084F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 xml:space="preserve">Tableau trompeur : forme </w:t>
      </w:r>
      <w:proofErr w:type="spellStart"/>
      <w:r w:rsidRPr="00212983">
        <w:rPr>
          <w:rFonts w:ascii="Times New Roman" w:eastAsia="Times New Roman" w:hAnsi="Times New Roman" w:cs="Times New Roman"/>
          <w:sz w:val="24"/>
          <w:szCs w:val="24"/>
        </w:rPr>
        <w:t>proctologique</w:t>
      </w:r>
      <w:proofErr w:type="spellEnd"/>
      <w:r w:rsidRPr="00212983">
        <w:rPr>
          <w:rFonts w:ascii="Times New Roman" w:eastAsia="Times New Roman" w:hAnsi="Times New Roman" w:cs="Times New Roman"/>
          <w:sz w:val="24"/>
          <w:szCs w:val="24"/>
        </w:rPr>
        <w:t xml:space="preserve"> avec fistule.</w:t>
      </w:r>
    </w:p>
    <w:p w:rsidR="00183CE5" w:rsidRPr="00212983" w:rsidRDefault="0094084F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>Tableau chirurgical :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 xml:space="preserve">Tableau </w:t>
      </w:r>
      <w:r w:rsidR="006A34B2" w:rsidRPr="006A34B2">
        <w:rPr>
          <w:rFonts w:ascii="Times New Roman" w:eastAsia="Times New Roman" w:hAnsi="Times New Roman" w:cs="Times New Roman"/>
          <w:sz w:val="24"/>
          <w:szCs w:val="24"/>
        </w:rPr>
        <w:t>d’appendicite</w:t>
      </w:r>
      <w:r w:rsidRPr="006A34B2">
        <w:rPr>
          <w:rFonts w:ascii="Times New Roman" w:eastAsia="Times New Roman" w:hAnsi="Times New Roman" w:cs="Times New Roman"/>
          <w:sz w:val="24"/>
          <w:szCs w:val="24"/>
        </w:rPr>
        <w:t xml:space="preserve"> avec douleur de la fosse iliaque droite.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>Syndrome occlusif.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>Abcès.</w:t>
      </w:r>
    </w:p>
    <w:p w:rsidR="00183CE5" w:rsidRPr="00212983" w:rsidRDefault="0094084F" w:rsidP="00212983">
      <w:pPr>
        <w:pStyle w:val="Paragraphedeliste"/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2983">
        <w:rPr>
          <w:rFonts w:ascii="Times New Roman" w:eastAsia="Times New Roman" w:hAnsi="Times New Roman" w:cs="Times New Roman"/>
          <w:sz w:val="24"/>
          <w:szCs w:val="24"/>
        </w:rPr>
        <w:t>Formes compliquées :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>Occlusion.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>Abcès.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6A34B2">
        <w:rPr>
          <w:rFonts w:ascii="Times New Roman" w:eastAsia="Times New Roman" w:hAnsi="Times New Roman" w:cs="Times New Roman"/>
          <w:sz w:val="24"/>
          <w:szCs w:val="24"/>
        </w:rPr>
        <w:t>Fistule du grêle.</w:t>
      </w:r>
    </w:p>
    <w:p w:rsidR="00183CE5" w:rsidRPr="006A34B2" w:rsidRDefault="0094084F" w:rsidP="006A34B2">
      <w:pPr>
        <w:numPr>
          <w:ilvl w:val="3"/>
          <w:numId w:val="21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4B2">
        <w:rPr>
          <w:rFonts w:ascii="Times New Roman" w:eastAsia="Times New Roman" w:hAnsi="Times New Roman" w:cs="Times New Roman"/>
          <w:sz w:val="24"/>
          <w:szCs w:val="24"/>
        </w:rPr>
        <w:t>Pneumaturie</w:t>
      </w:r>
      <w:proofErr w:type="spellEnd"/>
      <w:r w:rsidRPr="006A34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A34B2">
        <w:rPr>
          <w:rFonts w:ascii="Times New Roman" w:eastAsia="Times New Roman" w:hAnsi="Times New Roman" w:cs="Times New Roman"/>
          <w:sz w:val="24"/>
          <w:szCs w:val="24"/>
        </w:rPr>
        <w:t>Fécalurie</w:t>
      </w:r>
      <w:proofErr w:type="spellEnd"/>
      <w:r w:rsidRPr="006A34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D41" w:rsidRPr="00DA5DC0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L’affection peut être totalement asymptomatique, découverte lors d’un bilan systématique ou enquête familiale</w:t>
      </w:r>
    </w:p>
    <w:p w:rsidR="00642D41" w:rsidRPr="00FE76E9" w:rsidRDefault="00642D41" w:rsidP="00642D41">
      <w:pPr>
        <w:numPr>
          <w:ilvl w:val="0"/>
          <w:numId w:val="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D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Signes fonctionnels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, dépendent du siège des lésions 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iarrhées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 le symptôme le plus caractéristique, faites de selles fécales, parfois hydriques en nombre variable, diurne et nocturnes, rarement hémorragiques.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Emission de glaire et de sang. 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Douleur abdominale : siégeant dans l’hypochondre et / ou la fosse iliaque droite, à type de colique ou crampe, d’intensité et horaire variable, précédant souvent l’émission de la selle qui les calme +/- complètement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Nausées fréquentes, vomissement accompagnant volontiers les crises douloureuses.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E13">
        <w:rPr>
          <w:rFonts w:ascii="Times New Roman" w:eastAsia="Times New Roman" w:hAnsi="Times New Roman" w:cs="Times New Roman"/>
          <w:color w:val="000000"/>
          <w:sz w:val="24"/>
          <w:szCs w:val="24"/>
        </w:rPr>
        <w:t>On peut retrouver un </w:t>
      </w:r>
      <w:r w:rsidRPr="00E52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syndrome de </w:t>
      </w:r>
      <w:proofErr w:type="spellStart"/>
      <w:r w:rsidRPr="00E52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kœnig</w:t>
      </w:r>
      <w:proofErr w:type="spellEnd"/>
      <w:r w:rsidRPr="00E52E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2E13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proofErr w:type="spellEnd"/>
      <w:r w:rsidRPr="00E52E13">
        <w:rPr>
          <w:rFonts w:ascii="Times New Roman" w:eastAsia="Times New Roman" w:hAnsi="Times New Roman" w:cs="Times New Roman"/>
          <w:color w:val="000000"/>
          <w:sz w:val="24"/>
          <w:szCs w:val="24"/>
        </w:rPr>
        <w:t>-occlusion : douleurs très intenses et ballonnement abdominal postprandial cédant brutalement lors d’une débâcle de gaz et/ou de selles) traduit une obstruction d’in segment digestif souvent la dernière anse iléale. </w:t>
      </w:r>
      <w:r w:rsidRPr="00E52E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Signes physiques</w:t>
      </w:r>
    </w:p>
    <w:p w:rsidR="00642D41" w:rsidRPr="00583D57" w:rsidRDefault="00642D41" w:rsidP="00642D41">
      <w:pPr>
        <w:numPr>
          <w:ilvl w:val="0"/>
          <w:numId w:val="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583D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Signes généraux :</w:t>
      </w:r>
    </w:p>
    <w:p w:rsidR="00642D41" w:rsidRPr="00E52E13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E52E13">
        <w:rPr>
          <w:rFonts w:ascii="Times New Roman" w:eastAsia="Times New Roman" w:hAnsi="Times New Roman" w:cs="Times New Roman"/>
          <w:sz w:val="24"/>
          <w:szCs w:val="24"/>
        </w:rPr>
        <w:t>Fièvre est quasi constante, T</w:t>
      </w:r>
      <w:r>
        <w:rPr>
          <w:rFonts w:ascii="Times New Roman" w:eastAsia="Times New Roman" w:hAnsi="Times New Roman" w:cs="Times New Roman"/>
          <w:sz w:val="24"/>
          <w:szCs w:val="24"/>
        </w:rPr>
        <w:t>° 38-38.5°, plus élevée dans les formes grave ou en cas de complications</w:t>
      </w:r>
    </w:p>
    <w:p w:rsidR="00642D41" w:rsidRPr="00AF7E16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AEG avec asthénie – anorexie – amaigrissement</w:t>
      </w:r>
    </w:p>
    <w:p w:rsidR="00AF7E16" w:rsidRPr="00E52E13" w:rsidRDefault="00AF7E16" w:rsidP="00AF7E1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</w:p>
    <w:p w:rsidR="00642D41" w:rsidRPr="00583D57" w:rsidRDefault="00642D41" w:rsidP="00642D41">
      <w:pPr>
        <w:numPr>
          <w:ilvl w:val="0"/>
          <w:numId w:val="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583D5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lastRenderedPageBreak/>
        <w:t>Signes physiques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E52E13">
        <w:rPr>
          <w:rFonts w:ascii="Times New Roman" w:eastAsia="Times New Roman" w:hAnsi="Times New Roman" w:cs="Times New Roman"/>
          <w:sz w:val="24"/>
          <w:szCs w:val="24"/>
        </w:rPr>
        <w:t>L’examen de l’abdomen : normal, sensibilité de la FID, masse mal limitée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FID ou flanc droit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L’examen de la marge anale : peut retrouver des lésions anales : ulcérations, condylomes, fistules.</w:t>
      </w:r>
    </w:p>
    <w:p w:rsidR="00212983" w:rsidRPr="00AF7E16" w:rsidRDefault="00642D41" w:rsidP="00AF7E16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Examen somatique complet à la recherche de signes extradigestifs.</w:t>
      </w:r>
    </w:p>
    <w:p w:rsidR="00212983" w:rsidRDefault="00212983" w:rsidP="00212983">
      <w:p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Pr="00581031" w:rsidRDefault="00642D41" w:rsidP="00642D41">
      <w:pPr>
        <w:numPr>
          <w:ilvl w:val="0"/>
          <w:numId w:val="4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</w:pPr>
      <w:r w:rsidRPr="00581031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PARACLINIQUE</w:t>
      </w:r>
      <w:r w:rsidRPr="00581031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</w:rPr>
        <w:t> :</w:t>
      </w:r>
    </w:p>
    <w:p w:rsidR="00642D41" w:rsidRPr="00581031" w:rsidRDefault="00642D41" w:rsidP="00642D41">
      <w:pPr>
        <w:spacing w:after="0" w:line="360" w:lineRule="atLeast"/>
        <w:ind w:left="-567" w:right="-56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color w:val="0070C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0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Biologie</w:t>
      </w:r>
    </w:p>
    <w:p w:rsidR="00642D41" w:rsidRPr="00581031" w:rsidRDefault="00642D41" w:rsidP="00642D41">
      <w:pPr>
        <w:numPr>
          <w:ilvl w:val="0"/>
          <w:numId w:val="6"/>
        </w:numPr>
        <w:tabs>
          <w:tab w:val="left" w:pos="-284"/>
        </w:tabs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81031">
        <w:rPr>
          <w:rFonts w:ascii="Times New Roman" w:eastAsia="Times New Roman" w:hAnsi="Times New Roman" w:cs="Times New Roman"/>
          <w:sz w:val="24"/>
          <w:szCs w:val="24"/>
        </w:rPr>
        <w:t xml:space="preserve">FNS: Montre une anémie microcytaire hypochrome (carence en fer), </w:t>
      </w:r>
      <w:proofErr w:type="spellStart"/>
      <w:r w:rsidRPr="00581031">
        <w:rPr>
          <w:rFonts w:ascii="Times New Roman" w:eastAsia="Times New Roman" w:hAnsi="Times New Roman" w:cs="Times New Roman"/>
          <w:sz w:val="24"/>
          <w:szCs w:val="24"/>
        </w:rPr>
        <w:t>normochome</w:t>
      </w:r>
      <w:proofErr w:type="spellEnd"/>
      <w:r w:rsidRPr="00581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031">
        <w:rPr>
          <w:rFonts w:ascii="Times New Roman" w:eastAsia="Times New Roman" w:hAnsi="Times New Roman" w:cs="Times New Roman"/>
          <w:sz w:val="24"/>
          <w:szCs w:val="24"/>
        </w:rPr>
        <w:t>normocytaire</w:t>
      </w:r>
      <w:proofErr w:type="spellEnd"/>
      <w:r w:rsidRPr="00581031">
        <w:rPr>
          <w:rFonts w:ascii="Times New Roman" w:eastAsia="Times New Roman" w:hAnsi="Times New Roman" w:cs="Times New Roman"/>
          <w:sz w:val="24"/>
          <w:szCs w:val="24"/>
        </w:rPr>
        <w:t xml:space="preserve"> (inflammatoire) ou macrocytaire (déficit en Vit </w:t>
      </w:r>
      <w:proofErr w:type="gramStart"/>
      <w:r w:rsidRPr="00581031">
        <w:rPr>
          <w:rFonts w:ascii="Times New Roman" w:eastAsia="Times New Roman" w:hAnsi="Times New Roman" w:cs="Times New Roman"/>
          <w:sz w:val="24"/>
          <w:szCs w:val="24"/>
        </w:rPr>
        <w:t>B12 .)</w:t>
      </w:r>
      <w:proofErr w:type="gramEnd"/>
    </w:p>
    <w:p w:rsidR="00642D41" w:rsidRDefault="00642D41" w:rsidP="00642D41">
      <w:pPr>
        <w:numPr>
          <w:ilvl w:val="0"/>
          <w:numId w:val="6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581031">
        <w:rPr>
          <w:rFonts w:ascii="Times New Roman" w:eastAsia="Times New Roman" w:hAnsi="Times New Roman" w:cs="Times New Roman"/>
          <w:sz w:val="24"/>
          <w:szCs w:val="24"/>
        </w:rPr>
        <w:t xml:space="preserve">Hyperleucocytose à PNN </w:t>
      </w:r>
    </w:p>
    <w:p w:rsidR="00642D41" w:rsidRDefault="00642D41" w:rsidP="00642D41">
      <w:pPr>
        <w:numPr>
          <w:ilvl w:val="0"/>
          <w:numId w:val="6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581031">
        <w:rPr>
          <w:rFonts w:ascii="Times New Roman" w:eastAsia="Times New Roman" w:hAnsi="Times New Roman" w:cs="Times New Roman"/>
          <w:sz w:val="24"/>
          <w:szCs w:val="24"/>
        </w:rPr>
        <w:t>Bilan inflammatoire : VS accélérée, CRP+, élévation de l’α2 globuline 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031">
        <w:rPr>
          <w:rFonts w:ascii="Times New Roman" w:eastAsia="Times New Roman" w:hAnsi="Times New Roman" w:cs="Times New Roman"/>
          <w:sz w:val="24"/>
          <w:szCs w:val="24"/>
        </w:rPr>
        <w:t>l’électrophorèse des protéines…</w:t>
      </w:r>
    </w:p>
    <w:p w:rsidR="00642D41" w:rsidRDefault="00642D41" w:rsidP="00642D41">
      <w:pPr>
        <w:numPr>
          <w:ilvl w:val="0"/>
          <w:numId w:val="6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31">
        <w:rPr>
          <w:rFonts w:ascii="Times New Roman" w:eastAsia="Times New Roman" w:hAnsi="Times New Roman" w:cs="Times New Roman"/>
          <w:sz w:val="24"/>
          <w:szCs w:val="24"/>
        </w:rPr>
        <w:t>Hypoalbuminémie</w:t>
      </w:r>
      <w:proofErr w:type="spellEnd"/>
      <w:r w:rsidRPr="00581031">
        <w:rPr>
          <w:rFonts w:ascii="Times New Roman" w:eastAsia="Times New Roman" w:hAnsi="Times New Roman" w:cs="Times New Roman"/>
          <w:sz w:val="24"/>
          <w:szCs w:val="24"/>
        </w:rPr>
        <w:t>, syndrome carentiel dans les  formes sévères</w:t>
      </w:r>
    </w:p>
    <w:p w:rsidR="00642D41" w:rsidRPr="00581031" w:rsidRDefault="00642D41" w:rsidP="00642D41">
      <w:pPr>
        <w:numPr>
          <w:ilvl w:val="0"/>
          <w:numId w:val="6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581031">
        <w:rPr>
          <w:rFonts w:ascii="Times New Roman" w:eastAsia="Times New Roman" w:hAnsi="Times New Roman" w:cs="Times New Roman"/>
          <w:sz w:val="24"/>
          <w:szCs w:val="24"/>
        </w:rPr>
        <w:t>Coproculture et parasitologie des selles (d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1031">
        <w:rPr>
          <w:rFonts w:ascii="Times New Roman" w:eastAsia="Times New Roman" w:hAnsi="Times New Roman" w:cs="Times New Roman"/>
          <w:sz w:val="24"/>
          <w:szCs w:val="24"/>
        </w:rPr>
        <w:t>ns un but de diagnostic différentiel)</w:t>
      </w:r>
    </w:p>
    <w:p w:rsidR="00642D41" w:rsidRDefault="00642D41" w:rsidP="00642D41">
      <w:pPr>
        <w:spacing w:after="0" w:line="360" w:lineRule="atLeast"/>
        <w:ind w:left="-284" w:right="-567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745EB">
        <w:rPr>
          <w:rFonts w:ascii="Times New Roman" w:eastAsia="Times New Roman" w:hAnsi="Times New Roman" w:cs="Times New Roman"/>
          <w:color w:val="0070C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Radiologie :</w:t>
      </w:r>
    </w:p>
    <w:p w:rsidR="00642D41" w:rsidRPr="00212983" w:rsidRDefault="00642D41" w:rsidP="00212983">
      <w:pPr>
        <w:numPr>
          <w:ilvl w:val="0"/>
          <w:numId w:val="7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ASP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signes d’occlusion intestinale (nivaux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hydroaériques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de perforation (croissant gazeux sous diaphragmatique) ou de mégacôlon toxique.</w:t>
      </w:r>
    </w:p>
    <w:p w:rsidR="00642D41" w:rsidRDefault="00642D41" w:rsidP="00642D41">
      <w:pPr>
        <w:numPr>
          <w:ilvl w:val="0"/>
          <w:numId w:val="7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i/>
          <w:iCs/>
          <w:sz w:val="24"/>
          <w:szCs w:val="24"/>
        </w:rPr>
        <w:t>Transit du grêle</w:t>
      </w:r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ou mieux </w:t>
      </w:r>
      <w:proofErr w:type="spellStart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>entéro</w:t>
      </w:r>
      <w:proofErr w:type="spellEnd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>scannerou</w:t>
      </w:r>
      <w:proofErr w:type="spellEnd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>entéro</w:t>
      </w:r>
      <w:proofErr w:type="spellEnd"/>
      <w:r w:rsidR="001E5CAE">
        <w:rPr>
          <w:rFonts w:ascii="Times New Roman" w:eastAsia="Times New Roman" w:hAnsi="Times New Roman" w:cs="Times New Roman"/>
          <w:i/>
          <w:iCs/>
          <w:sz w:val="24"/>
          <w:szCs w:val="24"/>
        </w:rPr>
        <w:t>-IRM</w:t>
      </w:r>
      <w:r w:rsidRPr="00B745E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les parties non explorées par l'endoscopie. Il révèle</w:t>
      </w:r>
      <w:r w:rsidR="006A34B2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642D41" w:rsidRDefault="00642D41" w:rsidP="00642D41">
      <w:pPr>
        <w:spacing w:after="0" w:line="360" w:lineRule="atLeast"/>
        <w:ind w:left="-284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6A34B2" w:rsidRPr="00B745EB">
        <w:rPr>
          <w:rFonts w:ascii="Times New Roman" w:eastAsia="Times New Roman" w:hAnsi="Times New Roman" w:cs="Times New Roman"/>
          <w:sz w:val="24"/>
          <w:szCs w:val="24"/>
        </w:rPr>
        <w:t>rétrécissement</w:t>
      </w:r>
      <w:r w:rsidRPr="00B745EB">
        <w:rPr>
          <w:rFonts w:ascii="Times New Roman" w:eastAsia="Times New Roman" w:hAnsi="Times New Roman" w:cs="Times New Roman"/>
          <w:sz w:val="24"/>
          <w:szCs w:val="24"/>
        </w:rPr>
        <w:t xml:space="preserve"> asymétrique et irrégulier, des ulcérations +/-</w:t>
      </w:r>
      <w:r w:rsidRPr="00B74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profondes, des valvules connivents épaissis, des fistules internes et/ou externe</w:t>
      </w:r>
    </w:p>
    <w:p w:rsidR="00642D41" w:rsidRPr="00FE76E9" w:rsidRDefault="00642D41" w:rsidP="00642D41">
      <w:pPr>
        <w:numPr>
          <w:ilvl w:val="0"/>
          <w:numId w:val="8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i/>
          <w:iCs/>
          <w:sz w:val="24"/>
          <w:szCs w:val="24"/>
        </w:rPr>
        <w:t>Lavement baryté: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Précise 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de colite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granulomateuse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l'aspect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 bouton de chemise »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En 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d'atteinte chronique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fistules et les rétrécissements. </w:t>
      </w:r>
    </w:p>
    <w:p w:rsidR="00642D41" w:rsidRPr="002C569E" w:rsidRDefault="00642D41" w:rsidP="00642D41">
      <w:pPr>
        <w:numPr>
          <w:ilvl w:val="0"/>
          <w:numId w:val="8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EB">
        <w:rPr>
          <w:rFonts w:ascii="Times New Roman" w:eastAsia="Times New Roman" w:hAnsi="Times New Roman" w:cs="Times New Roman"/>
          <w:i/>
          <w:iCs/>
          <w:sz w:val="24"/>
          <w:szCs w:val="24"/>
        </w:rPr>
        <w:t>Echographie – Scanner: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Révèlent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C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abcès,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 w:rsidRPr="002C5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masse abdominale. </w:t>
      </w:r>
    </w:p>
    <w:p w:rsidR="00642D41" w:rsidRDefault="00642D41" w:rsidP="00642D41">
      <w:pPr>
        <w:numPr>
          <w:ilvl w:val="0"/>
          <w:numId w:val="8"/>
        </w:numPr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IRM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recherche de trajets fistuleux et d’abcès pelviens.</w:t>
      </w:r>
    </w:p>
    <w:p w:rsidR="00642D41" w:rsidRDefault="00642D41" w:rsidP="00642D41">
      <w:pPr>
        <w:numPr>
          <w:ilvl w:val="0"/>
          <w:numId w:val="9"/>
        </w:numPr>
        <w:tabs>
          <w:tab w:val="left" w:pos="567"/>
        </w:tabs>
        <w:spacing w:after="0" w:line="360" w:lineRule="atLeast"/>
        <w:ind w:right="-567" w:hanging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6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Endoscopie :</w:t>
      </w:r>
    </w:p>
    <w:p w:rsidR="00642D41" w:rsidRPr="002C569E" w:rsidRDefault="00642D41" w:rsidP="00642D41">
      <w:pPr>
        <w:numPr>
          <w:ilvl w:val="0"/>
          <w:numId w:val="10"/>
        </w:numPr>
        <w:tabs>
          <w:tab w:val="left" w:pos="-284"/>
        </w:tabs>
        <w:spacing w:after="0" w:line="360" w:lineRule="atLeast"/>
        <w:ind w:left="-284" w:right="-567" w:hanging="28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2C569E">
        <w:rPr>
          <w:rFonts w:ascii="Times New Roman" w:eastAsia="Times New Roman" w:hAnsi="Times New Roman" w:cs="Times New Roman"/>
          <w:i/>
          <w:iCs/>
          <w:sz w:val="24"/>
          <w:szCs w:val="24"/>
        </w:rPr>
        <w:t>Iléocoloscopie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D41" w:rsidRDefault="00642D41" w:rsidP="00642D41">
      <w:pPr>
        <w:numPr>
          <w:ilvl w:val="0"/>
          <w:numId w:val="11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Intérêt : </w:t>
      </w:r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permet de réaliser les biopsies</w:t>
      </w:r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 le bilan d’extension de la maladie.</w:t>
      </w:r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Evalue la sévérité de la poussée.</w:t>
      </w:r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Permet la pratique de gestes thérapeutiques (dilatation pneumatique).</w:t>
      </w:r>
    </w:p>
    <w:p w:rsidR="00642D41" w:rsidRPr="002C569E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Permet la surveillance</w:t>
      </w:r>
    </w:p>
    <w:p w:rsidR="00642D41" w:rsidRDefault="00642D41" w:rsidP="00642D41">
      <w:pPr>
        <w:numPr>
          <w:ilvl w:val="0"/>
          <w:numId w:val="11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Aspect : les lésions sont discontinue, espacées par des intervalles de muqueuse saine, asymétriques et hétérogènes.</w:t>
      </w:r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Lésions initiales : érythème, érosions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aphtoides</w:t>
      </w:r>
      <w:proofErr w:type="spellEnd"/>
    </w:p>
    <w:p w:rsidR="00642D41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Lésions évoluées : ulcérations polymorphes (superficielle ou profonde, rondes, serpigineuse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fissuraires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longitudinales ou transversales en cartes géographique),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pseudopolypes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sténoses</w:t>
      </w:r>
    </w:p>
    <w:p w:rsidR="00642D41" w:rsidRPr="00555DD8" w:rsidRDefault="00642D41" w:rsidP="00642D41">
      <w:pPr>
        <w:numPr>
          <w:ilvl w:val="0"/>
          <w:numId w:val="2"/>
        </w:numPr>
        <w:tabs>
          <w:tab w:val="left" w:pos="-284"/>
        </w:tabs>
        <w:spacing w:after="0" w:line="360" w:lineRule="atLeast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Lésions cicatricielles : cicatrices planes ou déprimées, sténose fibreuse.</w:t>
      </w:r>
    </w:p>
    <w:p w:rsidR="00642D41" w:rsidRDefault="00642D41" w:rsidP="00642D41">
      <w:pPr>
        <w:numPr>
          <w:ilvl w:val="0"/>
          <w:numId w:val="10"/>
        </w:numPr>
        <w:tabs>
          <w:tab w:val="left" w:pos="-284"/>
        </w:tabs>
        <w:spacing w:after="0" w:line="360" w:lineRule="atLeast"/>
        <w:ind w:right="-567" w:hanging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FOGD : </w:t>
      </w:r>
      <w:r w:rsidRPr="00555DD8">
        <w:rPr>
          <w:rFonts w:ascii="Times New Roman" w:eastAsia="Times New Roman" w:hAnsi="Times New Roman" w:cs="Times New Roman"/>
          <w:sz w:val="24"/>
          <w:szCs w:val="24"/>
        </w:rPr>
        <w:t>recherchera des lésions hautes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D41" w:rsidRDefault="00642D41" w:rsidP="00642D41">
      <w:pPr>
        <w:numPr>
          <w:ilvl w:val="0"/>
          <w:numId w:val="10"/>
        </w:numPr>
        <w:tabs>
          <w:tab w:val="left" w:pos="-284"/>
        </w:tabs>
        <w:spacing w:after="0" w:line="360" w:lineRule="atLeast"/>
        <w:ind w:right="-567" w:hanging="1571"/>
        <w:rPr>
          <w:rFonts w:ascii="Times New Roman" w:eastAsia="Times New Roman" w:hAnsi="Times New Roman" w:cs="Times New Roman"/>
          <w:sz w:val="24"/>
          <w:szCs w:val="24"/>
        </w:rPr>
      </w:pPr>
      <w:r w:rsidRPr="00515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Vidéo-capsule endoscopique : </w:t>
      </w:r>
      <w:r w:rsidRPr="00515DC8">
        <w:rPr>
          <w:rFonts w:ascii="Times New Roman" w:eastAsia="Times New Roman" w:hAnsi="Times New Roman" w:cs="Times New Roman"/>
          <w:sz w:val="24"/>
          <w:szCs w:val="24"/>
        </w:rPr>
        <w:t>peut retrouver des lésions non visibles par d’autres exame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6A34B2" w:rsidRPr="00515DC8" w:rsidRDefault="006A34B2" w:rsidP="00642D41">
      <w:pPr>
        <w:numPr>
          <w:ilvl w:val="0"/>
          <w:numId w:val="10"/>
        </w:numPr>
        <w:tabs>
          <w:tab w:val="left" w:pos="-284"/>
        </w:tabs>
        <w:spacing w:after="0" w:line="360" w:lineRule="atLeast"/>
        <w:ind w:right="-567" w:hanging="15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Entéroscopie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poussée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permet d’explorer tout l’intestin grêle, de réaliser aussi des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biopsie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et même des gestes thérapeutique (dilatation…)</w:t>
      </w:r>
    </w:p>
    <w:p w:rsidR="00642D41" w:rsidRPr="00515DC8" w:rsidRDefault="00642D41" w:rsidP="00642D41">
      <w:pPr>
        <w:numPr>
          <w:ilvl w:val="0"/>
          <w:numId w:val="9"/>
        </w:numPr>
        <w:tabs>
          <w:tab w:val="left" w:pos="-284"/>
        </w:tabs>
        <w:spacing w:after="0" w:line="360" w:lineRule="atLeast"/>
        <w:ind w:right="-567" w:hanging="76"/>
        <w:rPr>
          <w:rFonts w:ascii="Times New Roman" w:eastAsia="Times New Roman" w:hAnsi="Times New Roman" w:cs="Times New Roman"/>
          <w:sz w:val="24"/>
          <w:szCs w:val="24"/>
        </w:rPr>
      </w:pPr>
      <w:r w:rsidRPr="00515DC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Histologie : </w:t>
      </w:r>
    </w:p>
    <w:p w:rsidR="00642D41" w:rsidRPr="00FE76E9" w:rsidRDefault="00642D41" w:rsidP="00642D41">
      <w:pPr>
        <w:numPr>
          <w:ilvl w:val="0"/>
          <w:numId w:val="3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lésions muqueuses sont représentées par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ulcérations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aphtoïdes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creusantes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non. </w:t>
      </w:r>
    </w:p>
    <w:p w:rsidR="00642D41" w:rsidRPr="00515DC8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fissures muqueuses isolant des ilots de muqueuse.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fistules. </w:t>
      </w:r>
    </w:p>
    <w:p w:rsidR="00642D41" w:rsidRPr="00515DC8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sténoses. </w:t>
      </w:r>
    </w:p>
    <w:p w:rsidR="00642D41" w:rsidRPr="00515DC8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pseudo-polypes. </w:t>
      </w:r>
    </w:p>
    <w:p w:rsidR="00642D41" w:rsidRDefault="00642D41" w:rsidP="00642D41">
      <w:pPr>
        <w:numPr>
          <w:ilvl w:val="0"/>
          <w:numId w:val="3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Histologiquement, la maladie de Crohn se caractérise par une inflammation avec infiltrat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inflammatoire dense, débordant largement la muqueuse, composé de plasmocytes, éosinophiles et de lymphocytes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éléments sont présents dans 30% des cas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Les granulomes tuberculoïdes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lésions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fissuraires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profondes.</w:t>
      </w:r>
    </w:p>
    <w:p w:rsidR="00642D41" w:rsidRDefault="00642D41" w:rsidP="003407B7">
      <w:p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75446A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54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VI- MANIFESTATIONS  EXTRA-INTESTINALES :</w:t>
      </w:r>
    </w:p>
    <w:p w:rsidR="00642D41" w:rsidRDefault="00642D41" w:rsidP="00642D41">
      <w:pPr>
        <w:numPr>
          <w:ilvl w:val="0"/>
          <w:numId w:val="1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21332C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Articulaires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Arthralgies isolée mais tenaces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Arthrites périphériques mono ou poly-articulaires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Atteintes axiales : SPA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sacroiléite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bilatérale</w:t>
      </w:r>
    </w:p>
    <w:p w:rsidR="00AF7E16" w:rsidRPr="0021332C" w:rsidRDefault="00AF7E16" w:rsidP="00AF7E1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Default="00642D41" w:rsidP="00642D41">
      <w:pPr>
        <w:numPr>
          <w:ilvl w:val="0"/>
          <w:numId w:val="1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21332C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Cutanées</w:t>
      </w: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 :</w:t>
      </w:r>
    </w:p>
    <w:p w:rsidR="00642D41" w:rsidRPr="0021332C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332C">
        <w:rPr>
          <w:rFonts w:ascii="Times New Roman" w:eastAsia="Times New Roman" w:hAnsi="Times New Roman" w:cs="Times New Roman"/>
          <w:sz w:val="24"/>
          <w:szCs w:val="24"/>
        </w:rPr>
        <w:t>Erythème noueux</w:t>
      </w:r>
    </w:p>
    <w:p w:rsidR="00642D41" w:rsidRPr="0021332C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32C">
        <w:rPr>
          <w:rFonts w:ascii="Times New Roman" w:eastAsia="Times New Roman" w:hAnsi="Times New Roman" w:cs="Times New Roman"/>
          <w:sz w:val="24"/>
          <w:szCs w:val="24"/>
        </w:rPr>
        <w:t>Pyoderma</w:t>
      </w:r>
      <w:proofErr w:type="spellEnd"/>
      <w:r w:rsidRPr="00213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32C">
        <w:rPr>
          <w:rFonts w:ascii="Times New Roman" w:eastAsia="Times New Roman" w:hAnsi="Times New Roman" w:cs="Times New Roman"/>
          <w:sz w:val="24"/>
          <w:szCs w:val="24"/>
        </w:rPr>
        <w:t>gangrenosum</w:t>
      </w:r>
      <w:proofErr w:type="spellEnd"/>
    </w:p>
    <w:p w:rsidR="00642D41" w:rsidRPr="0021332C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32C">
        <w:rPr>
          <w:rFonts w:ascii="Times New Roman" w:eastAsia="Times New Roman" w:hAnsi="Times New Roman" w:cs="Times New Roman"/>
          <w:sz w:val="24"/>
          <w:szCs w:val="24"/>
        </w:rPr>
        <w:t>Aphtose</w:t>
      </w:r>
      <w:proofErr w:type="spellEnd"/>
      <w:r w:rsidRPr="0021332C">
        <w:rPr>
          <w:rFonts w:ascii="Times New Roman" w:eastAsia="Times New Roman" w:hAnsi="Times New Roman" w:cs="Times New Roman"/>
          <w:sz w:val="24"/>
          <w:szCs w:val="24"/>
        </w:rPr>
        <w:t xml:space="preserve"> et candidose buccales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332C">
        <w:rPr>
          <w:rFonts w:ascii="Times New Roman" w:eastAsia="Times New Roman" w:hAnsi="Times New Roman" w:cs="Times New Roman"/>
          <w:sz w:val="24"/>
          <w:szCs w:val="24"/>
        </w:rPr>
        <w:t>Ulcérations cutanées « métastatiques » (scrotum, pénis, plis cutanés)</w:t>
      </w:r>
    </w:p>
    <w:p w:rsidR="00AF7E16" w:rsidRPr="0021332C" w:rsidRDefault="00AF7E16" w:rsidP="00AF7E1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Default="00642D41" w:rsidP="00642D41">
      <w:pPr>
        <w:numPr>
          <w:ilvl w:val="0"/>
          <w:numId w:val="1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21332C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Osculaires</w:t>
      </w: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iridocrydite</w:t>
      </w:r>
      <w:proofErr w:type="spellEnd"/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Kératite</w:t>
      </w:r>
    </w:p>
    <w:p w:rsidR="00642D41" w:rsidRDefault="00AF7E16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42D41">
        <w:rPr>
          <w:rFonts w:ascii="Times New Roman" w:eastAsia="Times New Roman" w:hAnsi="Times New Roman" w:cs="Times New Roman"/>
          <w:sz w:val="24"/>
          <w:szCs w:val="24"/>
        </w:rPr>
        <w:t>pisclérite</w:t>
      </w:r>
    </w:p>
    <w:p w:rsidR="00AF7E16" w:rsidRPr="0021332C" w:rsidRDefault="00AF7E16" w:rsidP="00AF7E1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Default="00642D41" w:rsidP="00642D41">
      <w:pPr>
        <w:numPr>
          <w:ilvl w:val="0"/>
          <w:numId w:val="1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21332C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lastRenderedPageBreak/>
        <w:t>Hépatiques</w:t>
      </w:r>
      <w:r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Stéatoses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Hépatite chronique</w:t>
      </w:r>
    </w:p>
    <w:p w:rsidR="00642D41" w:rsidRDefault="00AF7E16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Périch</w:t>
      </w:r>
      <w:r w:rsidR="00642D41">
        <w:rPr>
          <w:rFonts w:ascii="Times New Roman" w:eastAsia="Times New Roman" w:hAnsi="Times New Roman" w:cs="Times New Roman"/>
          <w:sz w:val="24"/>
          <w:szCs w:val="24"/>
        </w:rPr>
        <w:t>olangite</w:t>
      </w:r>
      <w:proofErr w:type="spellEnd"/>
      <w:r w:rsidR="00642D41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proofErr w:type="spellStart"/>
      <w:r w:rsidR="00642D41">
        <w:rPr>
          <w:rFonts w:ascii="Times New Roman" w:eastAsia="Times New Roman" w:hAnsi="Times New Roman" w:cs="Times New Roman"/>
          <w:sz w:val="24"/>
          <w:szCs w:val="24"/>
        </w:rPr>
        <w:t>cholangite</w:t>
      </w:r>
      <w:proofErr w:type="spellEnd"/>
      <w:r w:rsidR="00642D41">
        <w:rPr>
          <w:rFonts w:ascii="Times New Roman" w:eastAsia="Times New Roman" w:hAnsi="Times New Roman" w:cs="Times New Roman"/>
          <w:sz w:val="24"/>
          <w:szCs w:val="24"/>
        </w:rPr>
        <w:t xml:space="preserve"> sclérosante primitive</w:t>
      </w:r>
    </w:p>
    <w:p w:rsidR="00AF7E16" w:rsidRPr="0021332C" w:rsidRDefault="00AF7E16" w:rsidP="00AF7E1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Default="00642D41" w:rsidP="00642D41">
      <w:pPr>
        <w:numPr>
          <w:ilvl w:val="0"/>
          <w:numId w:val="12"/>
        </w:numPr>
        <w:spacing w:after="0" w:line="360" w:lineRule="atLeast"/>
        <w:ind w:right="-567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</w:pPr>
      <w:r w:rsidRPr="0021332C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u w:val="single"/>
        </w:rPr>
        <w:t>Rares :</w:t>
      </w:r>
    </w:p>
    <w:p w:rsidR="00642D41" w:rsidRPr="00B67294" w:rsidRDefault="00642D41" w:rsidP="00642D41">
      <w:pPr>
        <w:spacing w:after="0" w:line="360" w:lineRule="atLeast"/>
        <w:ind w:left="-162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Accidents thromboembolique, amylose secondaire, rénale (pyélonéphrite, lithiase) </w:t>
      </w:r>
    </w:p>
    <w:p w:rsidR="00642D41" w:rsidRPr="00FE76E9" w:rsidRDefault="00642D41" w:rsidP="00642D41">
      <w:p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75446A" w:rsidRDefault="00642D41" w:rsidP="00642D41">
      <w:pPr>
        <w:tabs>
          <w:tab w:val="left" w:pos="-284"/>
        </w:tabs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54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V- EVOLUTION – COMPLICATIONS : </w:t>
      </w:r>
    </w:p>
    <w:p w:rsidR="00642D41" w:rsidRPr="00E66D7A" w:rsidRDefault="00642D41" w:rsidP="00642D41">
      <w:pPr>
        <w:tabs>
          <w:tab w:val="left" w:pos="-284"/>
        </w:tabs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L’évolution se fait par poussées, entrecoupées de périodes de rémission de durée et de qualités variable.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Le taux de rechute est de 40% par année. 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L'existence de 2 épisodes en moins de 18 mois accroît le risque de rechute à 70%. 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 rechutes étant plus élevées chez le fumeur. 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récidives peuvent intéressée la zone antérieurement atteinte ou se faire sur une région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précédement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saine souvent à distance de l’atteinte initiale (lésions en « saut »).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Le risque de récidive clinique après chirurgie est de 10% par année.</w:t>
      </w:r>
    </w:p>
    <w:p w:rsidR="0094084F" w:rsidRDefault="0094084F" w:rsidP="00AF7E16">
      <w:p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9F13DD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76923C"/>
          <w:sz w:val="24"/>
          <w:szCs w:val="24"/>
        </w:rPr>
      </w:pPr>
      <w:r w:rsidRPr="009F13DD">
        <w:rPr>
          <w:rFonts w:ascii="Times New Roman" w:eastAsia="Times New Roman" w:hAnsi="Times New Roman" w:cs="Times New Roman"/>
          <w:color w:val="76923C"/>
          <w:sz w:val="24"/>
          <w:szCs w:val="24"/>
        </w:rPr>
        <w:t xml:space="preserve">Complications :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sténoses, notamment de la dernière anse iléale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Fistules peuvent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entéro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-cutanée,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entéro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-entérique,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entéro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-vésicale,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entéro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-colique, recto-vaginale.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Abcès (douleur abdominale, syndrome infectieux, masse ou empâtement douloureux.)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Surinfection amibienne.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Perforation redoutable, rare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Mégacôlon toxique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Hémorragie massive par ulcération artérielle.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cancérisation des lésions intestinales de la MC est plus rare que dans la RCUH</w:t>
      </w:r>
    </w:p>
    <w:p w:rsidR="00642D41" w:rsidRPr="009F13DD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9F13DD">
        <w:rPr>
          <w:rFonts w:ascii="Times New Roman" w:eastAsia="Times New Roman" w:hAnsi="Times New Roman" w:cs="Times New Roman"/>
          <w:color w:val="76923C"/>
          <w:sz w:val="24"/>
          <w:szCs w:val="24"/>
        </w:rPr>
        <w:t>Index de sévérité</w:t>
      </w:r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 xml:space="preserve"> le plus utilisé est celui de BEST (</w:t>
      </w:r>
      <w:proofErr w:type="spellStart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>CDAI</w:t>
      </w:r>
      <w:proofErr w:type="gramStart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>,Crohn’s</w:t>
      </w:r>
      <w:proofErr w:type="spellEnd"/>
      <w:proofErr w:type="gramEnd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76923C"/>
          <w:sz w:val="24"/>
          <w:szCs w:val="24"/>
        </w:rPr>
        <w:t xml:space="preserve"> Index) </w:t>
      </w:r>
      <w:r>
        <w:rPr>
          <w:rFonts w:ascii="Times New Roman" w:eastAsia="Times New Roman" w:hAnsi="Times New Roman" w:cs="Times New Roman"/>
          <w:sz w:val="24"/>
          <w:szCs w:val="24"/>
        </w:rPr>
        <w:t>basé sur une période d’observation de 7 jours et comprend 8 critères : nombre de selles liquides ou molles, intensité des douleurs abdominales, bien être général, manifestation extra-digestives, nécessité d’un traitement anti-diarrhéique, présence d’une masse abdominale, taux d’hématocrite, poids</w:t>
      </w:r>
    </w:p>
    <w:p w:rsidR="00642D41" w:rsidRDefault="00642D41" w:rsidP="00642D41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75446A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754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VII- DIAGNOSTIC DIFFERENTIEL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21332C">
        <w:rPr>
          <w:rFonts w:ascii="Times New Roman" w:eastAsia="Times New Roman" w:hAnsi="Times New Roman" w:cs="Times New Roman"/>
          <w:sz w:val="24"/>
          <w:szCs w:val="24"/>
        </w:rPr>
        <w:t>RCH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Colites infectieuse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TBC iléo-caecale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Lymphome.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Colite ischémique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Autres : lésions intestinales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colites microscopiques, colites médicamenteuses</w:t>
      </w:r>
    </w:p>
    <w:p w:rsidR="00D96296" w:rsidRDefault="00D96296" w:rsidP="00D96296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642D41" w:rsidRPr="0021332C" w:rsidRDefault="0094084F" w:rsidP="00D96296">
      <w:pPr>
        <w:spacing w:after="0" w:line="360" w:lineRule="atLeast"/>
        <w:ind w:left="-207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45243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900" t="34907" r="21550" b="1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4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7E16" w:rsidRDefault="00AF7E16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642D41" w:rsidRPr="0075446A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754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VIII- TRAITEMENT</w:t>
      </w:r>
      <w:r w:rsidRPr="00754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:</w:t>
      </w:r>
    </w:p>
    <w:p w:rsidR="00642D41" w:rsidRPr="001119E9" w:rsidRDefault="00642D41" w:rsidP="00642D41">
      <w:pPr>
        <w:numPr>
          <w:ilvl w:val="0"/>
          <w:numId w:val="14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119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Traitement médical:</w:t>
      </w:r>
    </w:p>
    <w:p w:rsidR="00642D41" w:rsidRPr="001119E9" w:rsidRDefault="00642D41" w:rsidP="00642D41">
      <w:pPr>
        <w:spacing w:after="0" w:line="360" w:lineRule="atLeast"/>
        <w:ind w:left="318" w:right="-567"/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</w:pPr>
      <w:proofErr w:type="gramStart"/>
      <w:r w:rsidRPr="001119E9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a</w:t>
      </w:r>
      <w:proofErr w:type="gramEnd"/>
      <w:r w:rsidRPr="001119E9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/ Mesures générales :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Arrêt du tabac, indispensable sinon, il augmente le risque de récidive et de résis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tance aux immunosuppresseurs. 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Règles hygiéno-diététiques :</w:t>
      </w:r>
    </w:p>
    <w:p w:rsidR="00642D41" w:rsidRDefault="00642D41" w:rsidP="00642D41">
      <w:pPr>
        <w:numPr>
          <w:ilvl w:val="0"/>
          <w:numId w:val="1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Régime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sans fibre en cas de sténose. </w:t>
      </w:r>
    </w:p>
    <w:p w:rsidR="00642D41" w:rsidRDefault="00642D41" w:rsidP="00642D41">
      <w:pPr>
        <w:numPr>
          <w:ilvl w:val="0"/>
          <w:numId w:val="1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Régime sans résidus cellulosiques et </w:t>
      </w:r>
      <w:r w:rsidRPr="00CA4C9D">
        <w:rPr>
          <w:rFonts w:ascii="Times New Roman" w:eastAsia="Times New Roman" w:hAnsi="Times New Roman" w:cs="Times New Roman"/>
          <w:color w:val="000000"/>
          <w:sz w:val="24"/>
          <w:szCs w:val="24"/>
        </w:rPr>
        <w:t>sans produ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lactés en cas de diarrhée. </w:t>
      </w:r>
    </w:p>
    <w:p w:rsidR="00642D41" w:rsidRDefault="00642D41" w:rsidP="00642D41">
      <w:pPr>
        <w:numPr>
          <w:ilvl w:val="0"/>
          <w:numId w:val="1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C9D">
        <w:rPr>
          <w:rFonts w:ascii="Times New Roman" w:eastAsia="Times New Roman" w:hAnsi="Times New Roman" w:cs="Times New Roman"/>
          <w:color w:val="000000"/>
          <w:sz w:val="24"/>
          <w:szCs w:val="24"/>
        </w:rPr>
        <w:t>Alimentatio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entérale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cas de poussée.</w:t>
      </w:r>
    </w:p>
    <w:p w:rsidR="00642D41" w:rsidRDefault="00642D41" w:rsidP="00642D41">
      <w:pPr>
        <w:numPr>
          <w:ilvl w:val="0"/>
          <w:numId w:val="15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C9D">
        <w:rPr>
          <w:rFonts w:ascii="Times New Roman" w:eastAsia="Times New Roman" w:hAnsi="Times New Roman" w:cs="Times New Roman"/>
          <w:color w:val="000000"/>
          <w:sz w:val="24"/>
          <w:szCs w:val="24"/>
        </w:rPr>
        <w:t>Alimentation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parentérale en cas de sévérité (voie orale impossible, forme graves,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complicationss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digestives</w:t>
      </w:r>
      <w:r w:rsidR="00253B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Traitement symptomatique :</w:t>
      </w:r>
    </w:p>
    <w:p w:rsidR="00642D41" w:rsidRDefault="00642D41" w:rsidP="00642D41">
      <w:pPr>
        <w:numPr>
          <w:ilvl w:val="0"/>
          <w:numId w:val="16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diarrhée (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Lopéramide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2D41" w:rsidRDefault="00642D41" w:rsidP="00642D41">
      <w:pPr>
        <w:numPr>
          <w:ilvl w:val="0"/>
          <w:numId w:val="16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 douleur (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antispasmodique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2D41" w:rsidRDefault="00642D41" w:rsidP="00642D41">
      <w:pPr>
        <w:numPr>
          <w:ilvl w:val="0"/>
          <w:numId w:val="16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l’anémie : transfusion, traitement martial (fer parentérale),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folique, Vit B12</w:t>
      </w:r>
    </w:p>
    <w:p w:rsidR="00642D41" w:rsidRDefault="00642D41" w:rsidP="00642D41">
      <w:pPr>
        <w:numPr>
          <w:ilvl w:val="0"/>
          <w:numId w:val="16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troubles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hydroélectritiques</w:t>
      </w:r>
      <w:proofErr w:type="spellEnd"/>
    </w:p>
    <w:p w:rsidR="00642D41" w:rsidRDefault="00642D41" w:rsidP="00642D41">
      <w:pPr>
        <w:numPr>
          <w:ilvl w:val="0"/>
          <w:numId w:val="16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carences vitaminiques et métaboliques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Ca, Mg,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Vit K….)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Traitement des surinfections : </w:t>
      </w:r>
    </w:p>
    <w:p w:rsidR="00642D41" w:rsidRDefault="00642D41" w:rsidP="00642D41">
      <w:pPr>
        <w:numPr>
          <w:ilvl w:val="0"/>
          <w:numId w:val="17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 à large spectre dans les formes graves</w:t>
      </w:r>
    </w:p>
    <w:p w:rsidR="00642D41" w:rsidRDefault="00642D41" w:rsidP="00642D41">
      <w:pPr>
        <w:numPr>
          <w:ilvl w:val="0"/>
          <w:numId w:val="17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les autres formes, l’administration des ATB serait utile : Ampicilline,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Métronidazole</w:t>
      </w:r>
      <w:proofErr w:type="spellEnd"/>
    </w:p>
    <w:p w:rsidR="00642D41" w:rsidRPr="001119E9" w:rsidRDefault="00642D41" w:rsidP="00642D41">
      <w:pPr>
        <w:spacing w:after="0" w:line="360" w:lineRule="atLeast"/>
        <w:ind w:left="318" w:right="-567"/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</w:pPr>
      <w:proofErr w:type="gramStart"/>
      <w:r w:rsidRPr="001119E9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b</w:t>
      </w:r>
      <w:proofErr w:type="gramEnd"/>
      <w:r w:rsidRPr="001119E9">
        <w:rPr>
          <w:rFonts w:ascii="Times New Roman" w:eastAsia="Times New Roman" w:hAnsi="Times New Roman" w:cs="Times New Roman"/>
          <w:color w:val="E36C0A"/>
          <w:sz w:val="24"/>
          <w:szCs w:val="24"/>
          <w:u w:val="single"/>
        </w:rPr>
        <w:t>/ Traitement dit spécifique :</w:t>
      </w:r>
    </w:p>
    <w:p w:rsidR="00642D41" w:rsidRDefault="00642D41" w:rsidP="00642D41">
      <w:pPr>
        <w:numPr>
          <w:ilvl w:val="0"/>
          <w:numId w:val="11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Les dérivés </w:t>
      </w:r>
      <w:r w:rsidR="00253B15"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>salicylés</w:t>
      </w:r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> :</w:t>
      </w:r>
    </w:p>
    <w:p w:rsidR="00EB54CB" w:rsidRPr="00253B15" w:rsidRDefault="00EB54CB" w:rsidP="00253B15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253B15">
        <w:rPr>
          <w:rFonts w:ascii="Times New Roman" w:eastAsia="Times New Roman" w:hAnsi="Times New Roman" w:cs="Times New Roman"/>
          <w:sz w:val="24"/>
          <w:szCs w:val="24"/>
        </w:rPr>
        <w:t>Sont les plus anciens médicaments utilisés dans les MICI</w:t>
      </w:r>
    </w:p>
    <w:p w:rsidR="00642D41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67294">
        <w:rPr>
          <w:rFonts w:ascii="Times New Roman" w:eastAsia="Times New Roman" w:hAnsi="Times New Roman" w:cs="Times New Roman"/>
          <w:sz w:val="24"/>
          <w:szCs w:val="24"/>
        </w:rPr>
        <w:t xml:space="preserve">e sont la </w:t>
      </w:r>
      <w:proofErr w:type="spellStart"/>
      <w:r w:rsidRPr="00B67294">
        <w:rPr>
          <w:rFonts w:ascii="Times New Roman" w:eastAsia="Times New Roman" w:hAnsi="Times New Roman" w:cs="Times New Roman"/>
          <w:sz w:val="24"/>
          <w:szCs w:val="24"/>
        </w:rPr>
        <w:t>mésalazine</w:t>
      </w:r>
      <w:proofErr w:type="spellEnd"/>
      <w:r w:rsidRPr="00B672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7294">
        <w:rPr>
          <w:rFonts w:ascii="Times New Roman" w:eastAsia="Times New Roman" w:hAnsi="Times New Roman" w:cs="Times New Roman"/>
          <w:sz w:val="24"/>
          <w:szCs w:val="24"/>
        </w:rPr>
        <w:t>Pentasa</w:t>
      </w:r>
      <w:proofErr w:type="spellEnd"/>
      <w:r w:rsidRPr="0074127E">
        <w:rPr>
          <w:rFonts w:ascii="Vrinda" w:eastAsia="Times New Roman" w:hAnsi="Vrinda" w:cs="Vrinda"/>
          <w:color w:val="000000"/>
          <w:sz w:val="24"/>
          <w:szCs w:val="24"/>
          <w:vertAlign w:val="superscript"/>
        </w:rPr>
        <w:t>®</w:t>
      </w:r>
      <w:r w:rsidRPr="00B67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7294">
        <w:rPr>
          <w:rFonts w:ascii="Times New Roman" w:eastAsia="Times New Roman" w:hAnsi="Times New Roman" w:cs="Times New Roman"/>
          <w:sz w:val="24"/>
          <w:szCs w:val="24"/>
        </w:rPr>
        <w:t>Rowasa</w:t>
      </w:r>
      <w:proofErr w:type="spellEnd"/>
      <w:r w:rsidRPr="0074127E">
        <w:rPr>
          <w:rFonts w:ascii="Vrinda" w:eastAsia="Times New Roman" w:hAnsi="Vrinda" w:cs="Vrinda"/>
          <w:color w:val="000000"/>
          <w:sz w:val="24"/>
          <w:szCs w:val="24"/>
          <w:vertAlign w:val="superscript"/>
        </w:rPr>
        <w:t>®</w:t>
      </w:r>
      <w:r w:rsidRPr="00B67294">
        <w:rPr>
          <w:rFonts w:ascii="Times New Roman" w:eastAsia="Times New Roman" w:hAnsi="Times New Roman" w:cs="Times New Roman"/>
          <w:sz w:val="24"/>
          <w:szCs w:val="24"/>
        </w:rPr>
        <w:t>…) la molécule active est l’acide 5-</w:t>
      </w:r>
      <w:proofErr w:type="spellStart"/>
      <w:r w:rsidRPr="00B67294">
        <w:rPr>
          <w:rFonts w:ascii="Times New Roman" w:eastAsia="Times New Roman" w:hAnsi="Times New Roman" w:cs="Times New Roman"/>
          <w:sz w:val="24"/>
          <w:szCs w:val="24"/>
        </w:rPr>
        <w:t>aminosalicylique</w:t>
      </w:r>
      <w:proofErr w:type="spellEnd"/>
      <w:r w:rsidRPr="00B67294">
        <w:rPr>
          <w:rFonts w:ascii="Times New Roman" w:eastAsia="Times New Roman" w:hAnsi="Times New Roman" w:cs="Times New Roman"/>
          <w:sz w:val="24"/>
          <w:szCs w:val="24"/>
        </w:rPr>
        <w:t xml:space="preserve"> (5-ASA)</w:t>
      </w:r>
      <w:r w:rsidR="00EB54CB">
        <w:rPr>
          <w:rFonts w:ascii="Times New Roman" w:eastAsia="Times New Roman" w:hAnsi="Times New Roman" w:cs="Times New Roman"/>
          <w:sz w:val="24"/>
          <w:szCs w:val="24"/>
        </w:rPr>
        <w:t>. L’action du 5-ASA est une action locale (topique) qui ne passe pas par la voie systémique (le sang)</w:t>
      </w:r>
    </w:p>
    <w:p w:rsidR="00642D41" w:rsidRPr="00B67294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94">
        <w:rPr>
          <w:rFonts w:ascii="Times New Roman" w:eastAsia="Times New Roman" w:hAnsi="Times New Roman" w:cs="Times New Roman"/>
          <w:sz w:val="24"/>
          <w:szCs w:val="24"/>
        </w:rPr>
        <w:t xml:space="preserve">Leurs indications principales dans la MC : </w:t>
      </w:r>
    </w:p>
    <w:p w:rsidR="00642D41" w:rsidRDefault="00642D41" w:rsidP="00642D41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Poussée d’intensité minime à modérées</w:t>
      </w:r>
    </w:p>
    <w:p w:rsidR="00642D41" w:rsidRDefault="00642D41" w:rsidP="00642D41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Traitement d’entretien après une poussée.</w:t>
      </w:r>
    </w:p>
    <w:p w:rsidR="00642D41" w:rsidRDefault="00642D41" w:rsidP="00642D41">
      <w:pPr>
        <w:spacing w:after="0" w:line="360" w:lineRule="atLeast"/>
        <w:ind w:left="-20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Traitement d’entretien après intervention chirurgicale avec anastomose iléo-colique</w:t>
      </w:r>
      <w:r w:rsidR="001805AF">
        <w:rPr>
          <w:rFonts w:ascii="Times New Roman" w:eastAsia="Times New Roman" w:hAnsi="Times New Roman" w:cs="Times New Roman"/>
          <w:sz w:val="24"/>
          <w:szCs w:val="24"/>
        </w:rPr>
        <w:t xml:space="preserve"> (prévention des rechutes </w:t>
      </w:r>
      <w:proofErr w:type="spellStart"/>
      <w:r w:rsidR="001805AF">
        <w:rPr>
          <w:rFonts w:ascii="Times New Roman" w:eastAsia="Times New Roman" w:hAnsi="Times New Roman" w:cs="Times New Roman"/>
          <w:sz w:val="24"/>
          <w:szCs w:val="24"/>
        </w:rPr>
        <w:t>post-opératoires</w:t>
      </w:r>
      <w:proofErr w:type="spellEnd"/>
      <w:r w:rsidR="001805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D49" w:rsidRPr="00EB54CB" w:rsidRDefault="00642D41" w:rsidP="00EB54CB">
      <w:pPr>
        <w:numPr>
          <w:ilvl w:val="0"/>
          <w:numId w:val="2"/>
        </w:numPr>
        <w:tabs>
          <w:tab w:val="left" w:pos="1701"/>
        </w:tabs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Ils peuvent être également utilisés en suppositoires ou en lavement dans les rectites ou localisation basse.</w:t>
      </w:r>
    </w:p>
    <w:p w:rsidR="00642D41" w:rsidRPr="0086503B" w:rsidRDefault="00642D41" w:rsidP="0086503B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Salazopyrine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127E">
        <w:rPr>
          <w:rFonts w:ascii="Vrinda" w:eastAsia="Times New Roman" w:hAnsi="Vrinda" w:cs="Vrinda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 presque abandonné (effets secondaires plus fréquent)</w:t>
      </w:r>
    </w:p>
    <w:p w:rsidR="00642D41" w:rsidRDefault="00642D41" w:rsidP="00642D41">
      <w:pPr>
        <w:numPr>
          <w:ilvl w:val="0"/>
          <w:numId w:val="11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>Corticoïdes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C’est l’arme thérapeutique essentielle, peuvent être utilisée par</w:t>
      </w:r>
      <w:r w:rsidRPr="0074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voie :</w:t>
      </w:r>
    </w:p>
    <w:p w:rsidR="00642D41" w:rsidRDefault="00642D41" w:rsidP="00642D41">
      <w:pPr>
        <w:numPr>
          <w:ilvl w:val="0"/>
          <w:numId w:val="19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Orale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prédnisone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prédnisolone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(traitement des poussées sévères)</w:t>
      </w:r>
    </w:p>
    <w:p w:rsidR="00642D41" w:rsidRDefault="00642D41" w:rsidP="00642D41">
      <w:pPr>
        <w:numPr>
          <w:ilvl w:val="0"/>
          <w:numId w:val="19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Rectale : lavement à base d’hydrocortisone,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bétamétasone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(dans les atteinte distale : rectale ou sigmoïdienne)</w:t>
      </w:r>
    </w:p>
    <w:p w:rsidR="00642D41" w:rsidRDefault="00642D41" w:rsidP="00642D41">
      <w:pPr>
        <w:numPr>
          <w:ilvl w:val="0"/>
          <w:numId w:val="19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parentérale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hémisuccin</w:t>
      </w:r>
      <w:r w:rsid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proofErr w:type="spellEnd"/>
      <w:r w:rsid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d’hydrocortisone (HHC) en IV</w:t>
      </w:r>
    </w:p>
    <w:p w:rsidR="001805AF" w:rsidRDefault="001805AF" w:rsidP="001805AF">
      <w:pPr>
        <w:spacing w:after="0" w:line="360" w:lineRule="atLeast"/>
        <w:ind w:left="513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corticoïdes sont efficaces dan les poussées modérées à sévère de la MC</w:t>
      </w:r>
    </w:p>
    <w:p w:rsidR="001805AF" w:rsidRDefault="001805AF" w:rsidP="001805AF">
      <w:pPr>
        <w:pStyle w:val="Paragraphedeliste"/>
        <w:numPr>
          <w:ilvl w:val="0"/>
          <w:numId w:val="23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0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Corticorésistance</w:t>
      </w:r>
      <w:proofErr w:type="spellEnd"/>
      <w:r w:rsidRPr="00180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r w:rsidRP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absence de réponse au traitement corticoïde.</w:t>
      </w:r>
    </w:p>
    <w:p w:rsidR="001805AF" w:rsidRPr="001805AF" w:rsidRDefault="001805AF" w:rsidP="001805AF">
      <w:pPr>
        <w:pStyle w:val="Paragraphedeliste"/>
        <w:numPr>
          <w:ilvl w:val="0"/>
          <w:numId w:val="23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0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Corticodépendance</w:t>
      </w:r>
      <w:proofErr w:type="spellEnd"/>
      <w:r w:rsidRPr="00180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  <w:r w:rsidRP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défini par une rechute de la maladie lorsque les corticoïdes diminuent ou une rechute dans les 30 jours qui suivent l’arrêt des </w:t>
      </w:r>
      <w:proofErr w:type="spellStart"/>
      <w:r w:rsidRP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>corticoides</w:t>
      </w:r>
      <w:proofErr w:type="spellEnd"/>
    </w:p>
    <w:p w:rsidR="00642D41" w:rsidRPr="00DD44B3" w:rsidRDefault="00642D41" w:rsidP="00642D41">
      <w:pPr>
        <w:numPr>
          <w:ilvl w:val="0"/>
          <w:numId w:val="11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>Les immunosuppresseurs :</w:t>
      </w:r>
    </w:p>
    <w:p w:rsidR="00642D41" w:rsidRDefault="00642D41" w:rsidP="00642D41">
      <w:pPr>
        <w:numPr>
          <w:ilvl w:val="0"/>
          <w:numId w:val="18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Oraux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azathioprine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80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Imurel</w:t>
      </w:r>
      <w:proofErr w:type="spellEnd"/>
      <w:r w:rsidRPr="0074127E">
        <w:rPr>
          <w:rFonts w:ascii="Vrinda" w:eastAsia="Times New Roman" w:hAnsi="Vrinda" w:cs="Vrinda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6-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Prinethol</w:t>
      </w:r>
      <w:proofErr w:type="spellEnd"/>
      <w:r w:rsidRPr="0074127E">
        <w:rPr>
          <w:rFonts w:ascii="Vrinda" w:eastAsia="Times New Roman" w:hAnsi="Vrinda" w:cs="Vrinda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Leur effet est retardé, apparait au bout de 3 à6 mois. Ce n’est donc pas un traitement de la poussée.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</w:t>
      </w:r>
      <w:r w:rsidR="00E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(consensus </w:t>
      </w:r>
      <w:proofErr w:type="gramStart"/>
      <w:r w:rsidR="00EB5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européen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corticidépendantes</w:t>
      </w:r>
      <w:proofErr w:type="spellEnd"/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corticorésistantes</w:t>
      </w:r>
      <w:proofErr w:type="spellEnd"/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Poussée inaugurale traitée par corticoïdes</w:t>
      </w:r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Atteinte étendu (&gt; 100cm) de l’intestin grêle.</w:t>
      </w:r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Lésions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-périnéales complexes.</w:t>
      </w:r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Rechute dans les 3 mois suivant toute poussée</w:t>
      </w:r>
    </w:p>
    <w:p w:rsidR="00642D41" w:rsidRDefault="00642D41" w:rsidP="00642D41">
      <w:pPr>
        <w:numPr>
          <w:ilvl w:val="0"/>
          <w:numId w:val="1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Rechute dans l’année suivant une poussée iléo-caecale sévère ou une poussée colique</w:t>
      </w:r>
    </w:p>
    <w:p w:rsidR="00642D41" w:rsidRDefault="00642D41" w:rsidP="00EB54CB">
      <w:pPr>
        <w:spacing w:after="0" w:line="360" w:lineRule="atLeast"/>
        <w:ind w:left="360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Effets II : pancréatite aigue, hépatite cytolytique aigue, leucopénie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pancytopénie</w:t>
      </w:r>
      <w:proofErr w:type="spellEnd"/>
    </w:p>
    <w:p w:rsidR="00642D41" w:rsidRDefault="00642D41" w:rsidP="00642D41">
      <w:pPr>
        <w:numPr>
          <w:ilvl w:val="0"/>
          <w:numId w:val="18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voie parentérale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méthotréxate</w:t>
      </w:r>
      <w:proofErr w:type="spellEnd"/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Délai d’action 4-6 </w:t>
      </w:r>
      <w:r w:rsidR="00E001D7">
        <w:rPr>
          <w:rFonts w:ascii="Times New Roman" w:eastAsia="Times New Roman" w:hAnsi="Times New Roman" w:cs="Times New Roman"/>
          <w:color w:val="000000"/>
          <w:sz w:val="24"/>
          <w:szCs w:val="24"/>
        </w:rPr>
        <w:t>semaines</w:t>
      </w:r>
    </w:p>
    <w:p w:rsidR="00642D41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Indication : poussée de MC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corticodépendante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</w:t>
      </w:r>
      <w:r w:rsidR="00EB54CB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laquelle un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azathioprine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6-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mercaptopurine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peut pas être utilisée</w:t>
      </w:r>
    </w:p>
    <w:p w:rsidR="002229DE" w:rsidRDefault="00642D41" w:rsidP="00E001D7">
      <w:pPr>
        <w:numPr>
          <w:ilvl w:val="0"/>
          <w:numId w:val="11"/>
        </w:numPr>
        <w:spacing w:after="0" w:line="360" w:lineRule="atLeast"/>
        <w:ind w:left="-567" w:righ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Les </w:t>
      </w:r>
      <w:proofErr w:type="spellStart"/>
      <w:r w:rsidRPr="00DD44B3">
        <w:rPr>
          <w:rFonts w:ascii="Times New Roman" w:eastAsia="Times New Roman" w:hAnsi="Times New Roman" w:cs="Times New Roman"/>
          <w:color w:val="7030A0"/>
          <w:sz w:val="24"/>
          <w:szCs w:val="24"/>
        </w:rPr>
        <w:t>immunomodulateurs</w:t>
      </w:r>
      <w:proofErr w:type="spellEnd"/>
      <w:r w:rsidR="00E00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1D7" w:rsidRPr="00EB54CB">
        <w:rPr>
          <w:rFonts w:ascii="Times New Roman" w:eastAsia="Times New Roman" w:hAnsi="Times New Roman" w:cs="Times New Roman"/>
          <w:color w:val="7030A0"/>
          <w:sz w:val="24"/>
          <w:szCs w:val="24"/>
        </w:rPr>
        <w:t>(biothérap</w:t>
      </w:r>
      <w:r w:rsidR="00EB54CB">
        <w:rPr>
          <w:rFonts w:ascii="Times New Roman" w:eastAsia="Times New Roman" w:hAnsi="Times New Roman" w:cs="Times New Roman"/>
          <w:color w:val="7030A0"/>
          <w:sz w:val="24"/>
          <w:szCs w:val="24"/>
        </w:rPr>
        <w:t>i</w:t>
      </w:r>
      <w:r w:rsidR="00E001D7" w:rsidRPr="00EB54CB">
        <w:rPr>
          <w:rFonts w:ascii="Times New Roman" w:eastAsia="Times New Roman" w:hAnsi="Times New Roman" w:cs="Times New Roman"/>
          <w:color w:val="7030A0"/>
          <w:sz w:val="24"/>
          <w:szCs w:val="24"/>
        </w:rPr>
        <w:t>e ou anti TNF)</w:t>
      </w:r>
    </w:p>
    <w:p w:rsidR="002229DE" w:rsidRDefault="002229DE" w:rsidP="002229DE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1D7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1D7">
        <w:rPr>
          <w:rFonts w:ascii="Times New Roman" w:eastAsia="Times New Roman" w:hAnsi="Times New Roman" w:cs="Times New Roman"/>
          <w:sz w:val="24"/>
          <w:szCs w:val="24"/>
        </w:rPr>
        <w:t>tumour</w:t>
      </w:r>
      <w:proofErr w:type="spellEnd"/>
      <w:r w:rsidRPr="002229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necrosis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 (TNF) est une cytokine pro-inflammatoire qui joue un </w:t>
      </w:r>
      <w:r w:rsidR="00E001D7">
        <w:rPr>
          <w:rFonts w:ascii="Times New Roman" w:eastAsia="Times New Roman" w:hAnsi="Times New Roman" w:cs="Times New Roman"/>
          <w:color w:val="000000"/>
          <w:sz w:val="24"/>
          <w:szCs w:val="24"/>
        </w:rPr>
        <w:t>rôle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clé dans la pathogénie de la maladie de Crohn.</w:t>
      </w:r>
    </w:p>
    <w:p w:rsidR="00E001D7" w:rsidRPr="00E001D7" w:rsidRDefault="00E001D7" w:rsidP="002229DE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2 anti- TNF indiqués dans la maladie de Crohn :</w:t>
      </w:r>
    </w:p>
    <w:p w:rsidR="002229DE" w:rsidRPr="00E001D7" w:rsidRDefault="002229DE" w:rsidP="002229DE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L’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infliximab</w:t>
      </w:r>
      <w:proofErr w:type="spellEnd"/>
      <w:r w:rsidR="00E001D7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 xml:space="preserve"> monoclonal chimérique </w:t>
      </w:r>
      <w:proofErr w:type="spellStart"/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>c-à-d</w:t>
      </w:r>
      <w:proofErr w:type="spellEnd"/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 xml:space="preserve"> composés d’une chaine constante humaine 75% de la molécule et de régions variables murines) </w:t>
      </w:r>
      <w:r w:rsidRPr="00E001D7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001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001D7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monoclonal 100% humain</w:t>
      </w:r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 xml:space="preserve"> indications : dans</w:t>
      </w:r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la maladie de Crohn active, sévère, chez les patients qui n’ont pas répondu à un traitement approprié et bien conduit par un </w:t>
      </w:r>
      <w:r w:rsidR="00E001D7" w:rsidRPr="00E001D7">
        <w:rPr>
          <w:rFonts w:ascii="Times New Roman" w:eastAsia="Times New Roman" w:hAnsi="Times New Roman" w:cs="Times New Roman"/>
          <w:sz w:val="24"/>
          <w:szCs w:val="24"/>
        </w:rPr>
        <w:t>corticoïde</w:t>
      </w:r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et/ou un immunosuppresseur ou chez lesquels ce traitement est contre-indiqué ou mal toléré</w:t>
      </w:r>
    </w:p>
    <w:p w:rsidR="002229DE" w:rsidRPr="00E001D7" w:rsidRDefault="002229DE" w:rsidP="002229DE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 w:rsidRPr="00E001D7">
        <w:rPr>
          <w:rFonts w:ascii="Times New Roman" w:eastAsia="Times New Roman" w:hAnsi="Times New Roman" w:cs="Times New Roman"/>
          <w:sz w:val="24"/>
          <w:szCs w:val="24"/>
        </w:rPr>
        <w:t>L’</w:t>
      </w:r>
      <w:proofErr w:type="spellStart"/>
      <w:r w:rsidRPr="00E001D7">
        <w:rPr>
          <w:rFonts w:ascii="Times New Roman" w:eastAsia="Times New Roman" w:hAnsi="Times New Roman" w:cs="Times New Roman"/>
          <w:sz w:val="24"/>
          <w:szCs w:val="24"/>
        </w:rPr>
        <w:t>infliximab</w:t>
      </w:r>
      <w:proofErr w:type="spellEnd"/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a aussi une indication dans la MC active </w:t>
      </w:r>
      <w:proofErr w:type="spellStart"/>
      <w:r w:rsidRPr="00E001D7">
        <w:rPr>
          <w:rFonts w:ascii="Times New Roman" w:eastAsia="Times New Roman" w:hAnsi="Times New Roman" w:cs="Times New Roman"/>
          <w:sz w:val="24"/>
          <w:szCs w:val="24"/>
        </w:rPr>
        <w:t>fistulisée</w:t>
      </w:r>
      <w:proofErr w:type="spellEnd"/>
      <w:r w:rsidRPr="00E001D7">
        <w:rPr>
          <w:rFonts w:ascii="Times New Roman" w:eastAsia="Times New Roman" w:hAnsi="Times New Roman" w:cs="Times New Roman"/>
          <w:sz w:val="24"/>
          <w:szCs w:val="24"/>
        </w:rPr>
        <w:t xml:space="preserve"> n’ayant pas répondu à un traitement conventionnel approprié et bien conduit (comprenant antibiotique, drainage chirurgicale et </w:t>
      </w:r>
      <w:r w:rsidR="00AF7E16" w:rsidRPr="00E001D7">
        <w:rPr>
          <w:rFonts w:ascii="Times New Roman" w:eastAsia="Times New Roman" w:hAnsi="Times New Roman" w:cs="Times New Roman"/>
          <w:sz w:val="24"/>
          <w:szCs w:val="24"/>
        </w:rPr>
        <w:t>immunosuppresseurs</w:t>
      </w:r>
      <w:r w:rsidRPr="00E001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2D41" w:rsidRPr="00B67294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1119E9" w:rsidRDefault="00642D41" w:rsidP="00642D41">
      <w:pPr>
        <w:numPr>
          <w:ilvl w:val="0"/>
          <w:numId w:val="14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119E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Traitement chirurgical:</w:t>
      </w:r>
      <w:r w:rsidRPr="001119E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C'est une chirurgie d'exérèse qui permet d'obtenir des rémissions quand elle blanchit toutes les lésions visibles. Elle doit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être le plus économique possible pour éviter le risque de grêle court.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90% des patients sont opérés dans un délai max de 15 ans.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Résection iléale ou iléo-cæcale.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Colectomie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sub-totale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avec anastomose iléo-rectale.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Procto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-colectomie totale avec </w:t>
      </w: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iléostomie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définitive.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Stricturoplastie</w:t>
      </w:r>
      <w:proofErr w:type="spellEnd"/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>, consiste à lever la sténose (striction) S'applique aux formes étendues avec sténose étagée.</w:t>
      </w:r>
    </w:p>
    <w:p w:rsidR="0086503B" w:rsidRDefault="0086503B" w:rsidP="0086503B">
      <w:pPr>
        <w:spacing w:after="0" w:line="360" w:lineRule="atLeast"/>
        <w:ind w:left="360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FE76E9" w:rsidRDefault="00642D41" w:rsidP="00642D41">
      <w:pPr>
        <w:numPr>
          <w:ilvl w:val="0"/>
          <w:numId w:val="20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Indications du traitement chirurgical :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Complications : </w:t>
      </w: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d'occlusion, de perforation, d'abcès, de certaines fistules ou d'hémorragie profuse. </w:t>
      </w:r>
    </w:p>
    <w:p w:rsidR="00642D41" w:rsidRPr="00FE76E9" w:rsidRDefault="00642D41" w:rsidP="00642D41">
      <w:pPr>
        <w:numPr>
          <w:ilvl w:val="0"/>
          <w:numId w:val="2"/>
        </w:numPr>
        <w:spacing w:after="0" w:line="360" w:lineRule="atLeast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Après échec du traitement médical. </w:t>
      </w:r>
    </w:p>
    <w:p w:rsidR="00642D41" w:rsidRPr="00FE76E9" w:rsidRDefault="00642D41" w:rsidP="00642D41">
      <w:pPr>
        <w:spacing w:after="0" w:line="360" w:lineRule="atLeast"/>
        <w:ind w:left="-567" w:righ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D41" w:rsidRPr="00FE76E9" w:rsidRDefault="00642D41" w:rsidP="00642D41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D50711" w:rsidRDefault="00D50711"/>
    <w:p w:rsidR="00AF7E16" w:rsidRDefault="00AF7E16"/>
    <w:sectPr w:rsidR="00AF7E16" w:rsidSect="00AF7E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16" w:rsidRDefault="00AF7E16" w:rsidP="00AF7E16">
      <w:pPr>
        <w:spacing w:after="0" w:line="240" w:lineRule="auto"/>
      </w:pPr>
      <w:r>
        <w:separator/>
      </w:r>
    </w:p>
  </w:endnote>
  <w:endnote w:type="continuationSeparator" w:id="1">
    <w:p w:rsidR="00AF7E16" w:rsidRDefault="00AF7E16" w:rsidP="00AF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6730"/>
      <w:docPartObj>
        <w:docPartGallery w:val="Page Numbers (Bottom of Page)"/>
        <w:docPartUnique/>
      </w:docPartObj>
    </w:sdtPr>
    <w:sdtContent>
      <w:p w:rsidR="00AF7E16" w:rsidRDefault="00AF7E16">
        <w:pPr>
          <w:pStyle w:val="Pieddepage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F7E16" w:rsidRDefault="00AF7E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16" w:rsidRDefault="00AF7E16" w:rsidP="00AF7E16">
      <w:pPr>
        <w:spacing w:after="0" w:line="240" w:lineRule="auto"/>
      </w:pPr>
      <w:r>
        <w:separator/>
      </w:r>
    </w:p>
  </w:footnote>
  <w:footnote w:type="continuationSeparator" w:id="1">
    <w:p w:rsidR="00AF7E16" w:rsidRDefault="00AF7E16" w:rsidP="00AF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028"/>
    <w:multiLevelType w:val="hybridMultilevel"/>
    <w:tmpl w:val="8B3CF8B8"/>
    <w:lvl w:ilvl="0" w:tplc="59964342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bCs/>
        <w:color w:val="76923C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8143A"/>
    <w:multiLevelType w:val="hybridMultilevel"/>
    <w:tmpl w:val="4E9E7184"/>
    <w:lvl w:ilvl="0" w:tplc="574A3C84">
      <w:start w:val="1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756A37"/>
    <w:multiLevelType w:val="hybridMultilevel"/>
    <w:tmpl w:val="0002B3A0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2F74A3C"/>
    <w:multiLevelType w:val="hybridMultilevel"/>
    <w:tmpl w:val="CFD236C4"/>
    <w:lvl w:ilvl="0" w:tplc="574A3C84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60F049A"/>
    <w:multiLevelType w:val="hybridMultilevel"/>
    <w:tmpl w:val="441C7204"/>
    <w:lvl w:ilvl="0" w:tplc="CD667C26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1B5B17F6"/>
    <w:multiLevelType w:val="hybridMultilevel"/>
    <w:tmpl w:val="648CDCE0"/>
    <w:lvl w:ilvl="0" w:tplc="D3DE7906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FF062A4"/>
    <w:multiLevelType w:val="hybridMultilevel"/>
    <w:tmpl w:val="2496F532"/>
    <w:lvl w:ilvl="0" w:tplc="21D68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70C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6042"/>
    <w:multiLevelType w:val="hybridMultilevel"/>
    <w:tmpl w:val="2A76360C"/>
    <w:lvl w:ilvl="0" w:tplc="B6C65B50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color w:val="76923C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60EF3"/>
    <w:multiLevelType w:val="hybridMultilevel"/>
    <w:tmpl w:val="78A85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4A34"/>
    <w:multiLevelType w:val="hybridMultilevel"/>
    <w:tmpl w:val="DAC077E6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23D962F8"/>
    <w:multiLevelType w:val="multilevel"/>
    <w:tmpl w:val="09B8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3727BD"/>
    <w:multiLevelType w:val="hybridMultilevel"/>
    <w:tmpl w:val="5B86AFCA"/>
    <w:lvl w:ilvl="0" w:tplc="574A3C8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0721B3"/>
    <w:multiLevelType w:val="hybridMultilevel"/>
    <w:tmpl w:val="EC561D2A"/>
    <w:lvl w:ilvl="0" w:tplc="574A3C84">
      <w:start w:val="1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D7231FF"/>
    <w:multiLevelType w:val="hybridMultilevel"/>
    <w:tmpl w:val="EFC2827E"/>
    <w:lvl w:ilvl="0" w:tplc="2228B0A0">
      <w:start w:val="1"/>
      <w:numFmt w:val="bullet"/>
      <w:lvlText w:val="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B2D704B"/>
    <w:multiLevelType w:val="hybridMultilevel"/>
    <w:tmpl w:val="567A0002"/>
    <w:lvl w:ilvl="0" w:tplc="AB324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E9815D8"/>
    <w:multiLevelType w:val="hybridMultilevel"/>
    <w:tmpl w:val="EF02C550"/>
    <w:lvl w:ilvl="0" w:tplc="3350FF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6">
    <w:nsid w:val="49B862A3"/>
    <w:multiLevelType w:val="hybridMultilevel"/>
    <w:tmpl w:val="2D14ABC2"/>
    <w:lvl w:ilvl="0" w:tplc="1540B71C">
      <w:start w:val="1"/>
      <w:numFmt w:val="upperLetter"/>
      <w:lvlText w:val="%1-"/>
      <w:lvlJc w:val="left"/>
      <w:pPr>
        <w:ind w:left="-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58" w:hanging="360"/>
      </w:pPr>
    </w:lvl>
    <w:lvl w:ilvl="2" w:tplc="040C001B" w:tentative="1">
      <w:start w:val="1"/>
      <w:numFmt w:val="lowerRoman"/>
      <w:lvlText w:val="%3."/>
      <w:lvlJc w:val="right"/>
      <w:pPr>
        <w:ind w:left="1278" w:hanging="180"/>
      </w:pPr>
    </w:lvl>
    <w:lvl w:ilvl="3" w:tplc="040C000F" w:tentative="1">
      <w:start w:val="1"/>
      <w:numFmt w:val="decimal"/>
      <w:lvlText w:val="%4."/>
      <w:lvlJc w:val="left"/>
      <w:pPr>
        <w:ind w:left="1998" w:hanging="360"/>
      </w:pPr>
    </w:lvl>
    <w:lvl w:ilvl="4" w:tplc="040C0019" w:tentative="1">
      <w:start w:val="1"/>
      <w:numFmt w:val="lowerLetter"/>
      <w:lvlText w:val="%5."/>
      <w:lvlJc w:val="left"/>
      <w:pPr>
        <w:ind w:left="2718" w:hanging="360"/>
      </w:pPr>
    </w:lvl>
    <w:lvl w:ilvl="5" w:tplc="040C001B" w:tentative="1">
      <w:start w:val="1"/>
      <w:numFmt w:val="lowerRoman"/>
      <w:lvlText w:val="%6."/>
      <w:lvlJc w:val="right"/>
      <w:pPr>
        <w:ind w:left="3438" w:hanging="180"/>
      </w:pPr>
    </w:lvl>
    <w:lvl w:ilvl="6" w:tplc="040C000F" w:tentative="1">
      <w:start w:val="1"/>
      <w:numFmt w:val="decimal"/>
      <w:lvlText w:val="%7."/>
      <w:lvlJc w:val="left"/>
      <w:pPr>
        <w:ind w:left="4158" w:hanging="360"/>
      </w:pPr>
    </w:lvl>
    <w:lvl w:ilvl="7" w:tplc="040C0019" w:tentative="1">
      <w:start w:val="1"/>
      <w:numFmt w:val="lowerLetter"/>
      <w:lvlText w:val="%8."/>
      <w:lvlJc w:val="left"/>
      <w:pPr>
        <w:ind w:left="4878" w:hanging="360"/>
      </w:pPr>
    </w:lvl>
    <w:lvl w:ilvl="8" w:tplc="040C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7">
    <w:nsid w:val="50B57BC7"/>
    <w:multiLevelType w:val="hybridMultilevel"/>
    <w:tmpl w:val="44B42598"/>
    <w:lvl w:ilvl="0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54965810"/>
    <w:multiLevelType w:val="hybridMultilevel"/>
    <w:tmpl w:val="68588B8E"/>
    <w:lvl w:ilvl="0" w:tplc="4A6CA5A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D7C63"/>
    <w:multiLevelType w:val="hybridMultilevel"/>
    <w:tmpl w:val="1D40984E"/>
    <w:lvl w:ilvl="0" w:tplc="2228B0A0">
      <w:start w:val="1"/>
      <w:numFmt w:val="bullet"/>
      <w:lvlText w:val=""/>
      <w:lvlJc w:val="left"/>
      <w:pPr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70AF362F"/>
    <w:multiLevelType w:val="hybridMultilevel"/>
    <w:tmpl w:val="2932E956"/>
    <w:lvl w:ilvl="0" w:tplc="304889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3153BB7"/>
    <w:multiLevelType w:val="hybridMultilevel"/>
    <w:tmpl w:val="47027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544E9"/>
    <w:multiLevelType w:val="hybridMultilevel"/>
    <w:tmpl w:val="C2FCC444"/>
    <w:lvl w:ilvl="0" w:tplc="0310C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41B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8A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846CEC">
      <w:start w:val="677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6F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85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AD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25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6D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11"/>
  </w:num>
  <w:num w:numId="11">
    <w:abstractNumId w:val="20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 w:numId="19">
    <w:abstractNumId w:val="19"/>
  </w:num>
  <w:num w:numId="20">
    <w:abstractNumId w:val="14"/>
  </w:num>
  <w:num w:numId="21">
    <w:abstractNumId w:val="22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D41"/>
    <w:rsid w:val="000064A8"/>
    <w:rsid w:val="00030C86"/>
    <w:rsid w:val="001805AF"/>
    <w:rsid w:val="00183CE5"/>
    <w:rsid w:val="001E5CAE"/>
    <w:rsid w:val="00212983"/>
    <w:rsid w:val="002229DE"/>
    <w:rsid w:val="00253B15"/>
    <w:rsid w:val="003407B7"/>
    <w:rsid w:val="005834E8"/>
    <w:rsid w:val="00642D41"/>
    <w:rsid w:val="006A34B2"/>
    <w:rsid w:val="00782449"/>
    <w:rsid w:val="0086503B"/>
    <w:rsid w:val="0094084F"/>
    <w:rsid w:val="00A3289E"/>
    <w:rsid w:val="00AF7E16"/>
    <w:rsid w:val="00B92D49"/>
    <w:rsid w:val="00BB1B5B"/>
    <w:rsid w:val="00D50711"/>
    <w:rsid w:val="00D96296"/>
    <w:rsid w:val="00E001D7"/>
    <w:rsid w:val="00EB54CB"/>
    <w:rsid w:val="00EC5A92"/>
    <w:rsid w:val="00F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9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8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30C86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F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7E16"/>
  </w:style>
  <w:style w:type="paragraph" w:styleId="Pieddepage">
    <w:name w:val="footer"/>
    <w:basedOn w:val="Normal"/>
    <w:link w:val="PieddepageCar"/>
    <w:uiPriority w:val="99"/>
    <w:unhideWhenUsed/>
    <w:rsid w:val="00AF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8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2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83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55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4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6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32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3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86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2113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2015-09-26T19:58:00Z</dcterms:created>
  <dcterms:modified xsi:type="dcterms:W3CDTF">2015-09-30T22:09:00Z</dcterms:modified>
</cp:coreProperties>
</file>