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8C4" w:rsidRPr="00773985" w:rsidRDefault="00F62BDC" w:rsidP="0023486D">
      <w:pPr>
        <w:spacing w:after="0" w:line="240" w:lineRule="auto"/>
        <w:jc w:val="center"/>
        <w:rPr>
          <w:b/>
          <w:bCs/>
          <w:color w:val="00B0F0"/>
          <w:sz w:val="36"/>
          <w:szCs w:val="36"/>
          <w:u w:val="single"/>
        </w:rPr>
      </w:pPr>
      <w:r w:rsidRPr="00773985">
        <w:rPr>
          <w:b/>
          <w:bCs/>
          <w:color w:val="00B0F0"/>
          <w:sz w:val="36"/>
          <w:szCs w:val="36"/>
          <w:u w:val="single"/>
        </w:rPr>
        <w:t>Clinique et traitement de l’asthme bronchique</w:t>
      </w:r>
    </w:p>
    <w:p w:rsidR="008A11EF" w:rsidRPr="0091658B" w:rsidRDefault="008A11EF" w:rsidP="0023486D">
      <w:pPr>
        <w:spacing w:after="0" w:line="240" w:lineRule="auto"/>
        <w:rPr>
          <w:b/>
          <w:bCs/>
          <w:color w:val="17365D" w:themeColor="text2" w:themeShade="BF"/>
          <w:sz w:val="36"/>
          <w:szCs w:val="36"/>
          <w:u w:val="single"/>
        </w:rPr>
      </w:pPr>
    </w:p>
    <w:p w:rsidR="008A11EF" w:rsidRPr="00773985" w:rsidRDefault="008A11EF" w:rsidP="00773985">
      <w:pPr>
        <w:pStyle w:val="Paragraphedeliste"/>
        <w:numPr>
          <w:ilvl w:val="0"/>
          <w:numId w:val="46"/>
        </w:num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GENERALITES:</w:t>
      </w:r>
    </w:p>
    <w:p w:rsidR="008A11EF" w:rsidRPr="0091658B" w:rsidRDefault="008A11EF" w:rsidP="0023486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maladie inflammatoire chronique des voies respiratoires.</w:t>
      </w:r>
    </w:p>
    <w:p w:rsidR="008A11EF" w:rsidRPr="0091658B" w:rsidRDefault="008A11EF" w:rsidP="0023486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crises de dyspnée sifflante, souvent nocturnes et réversibles, spontanément ou sous l'effet du traitement.</w:t>
      </w:r>
    </w:p>
    <w:p w:rsidR="008A11EF" w:rsidRPr="0091658B" w:rsidRDefault="008A11EF" w:rsidP="0023486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syndrome multifactoriel, dont l'expression est fonction de facteurs innés et acquis souvent liés à l'environnement.</w:t>
      </w:r>
    </w:p>
    <w:p w:rsidR="008A11EF" w:rsidRPr="0091658B" w:rsidRDefault="008A11EF" w:rsidP="0023486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multiples formes cliniques : bronchite sifflante, crises de dyspnée, dyspnée continue</w:t>
      </w:r>
    </w:p>
    <w:p w:rsidR="008A11EF" w:rsidRPr="0091658B" w:rsidRDefault="008A11EF" w:rsidP="0023486D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Des facteurs spécifiques (tels que l'allergie) s'associent à d'autres non spécifiques (comme la pollution ou le tabac), et modulent l'hyperréactivité bronchique.</w:t>
      </w:r>
    </w:p>
    <w:p w:rsidR="008A11EF" w:rsidRPr="0091658B" w:rsidRDefault="008A11EF" w:rsidP="0023486D">
      <w:pPr>
        <w:numPr>
          <w:ilvl w:val="0"/>
          <w:numId w:val="5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943634" w:themeColor="accent2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extrinsèque : (</w:t>
      </w:r>
      <w:proofErr w:type="spellStart"/>
      <w:r w:rsidRPr="0091658B">
        <w:rPr>
          <w:rFonts w:eastAsiaTheme="minorEastAsia"/>
          <w:color w:val="943634" w:themeColor="accent2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atopique</w:t>
      </w:r>
      <w:proofErr w:type="spellEnd"/>
      <w:r w:rsidRPr="0091658B">
        <w:rPr>
          <w:rFonts w:eastAsiaTheme="minorEastAsia"/>
          <w:color w:val="943634" w:themeColor="accent2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)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80% des asthmatiques âgés de 15 à 45 ans ont un asthme allergique: pollens, acariens, moisissures, squames d’animaux.</w:t>
      </w:r>
    </w:p>
    <w:p w:rsidR="008A11EF" w:rsidRPr="0091658B" w:rsidRDefault="008A11EF" w:rsidP="0023486D">
      <w:pPr>
        <w:numPr>
          <w:ilvl w:val="0"/>
          <w:numId w:val="6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943634" w:themeColor="accent2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Asthme intrinsèque : (non </w:t>
      </w:r>
      <w:proofErr w:type="spellStart"/>
      <w:r w:rsidRPr="0091658B">
        <w:rPr>
          <w:rFonts w:eastAsiaTheme="minorEastAsia"/>
          <w:color w:val="943634" w:themeColor="accent2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atopique</w:t>
      </w:r>
      <w:proofErr w:type="spellEnd"/>
      <w:r w:rsidRPr="0091658B">
        <w:rPr>
          <w:rFonts w:eastAsiaTheme="minorEastAsia"/>
          <w:color w:val="943634" w:themeColor="accent2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)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Défini par l’absence de tests cutanés positifs et d’</w:t>
      </w:r>
      <w:proofErr w:type="spell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IgE</w:t>
      </w:r>
      <w:proofErr w:type="spell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sériques spécifiques pour des </w:t>
      </w:r>
      <w:proofErr w:type="spell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aéro</w:t>
      </w:r>
      <w:proofErr w:type="spell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-allergènes. </w:t>
      </w: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plus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tardif et évolution plus grave : 88% des asthmatiques de plus de 60 ans ont un asthme intrinsèque. </w:t>
      </w:r>
    </w:p>
    <w:p w:rsidR="008A11EF" w:rsidRPr="0091658B" w:rsidRDefault="008A11EF" w:rsidP="00773985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2. DEFINITION / EPIDEMIOLOGIE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2.1. Définition clinique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Dyspnée sibilante, expiratoire, paroxystique, ‚évoluant par crises souvent nocturnes.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2.2. Facteurs </w:t>
      </w:r>
      <w:proofErr w:type="spellStart"/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prédisposants</w:t>
      </w:r>
      <w:proofErr w:type="spellEnd"/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ou favorisants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773985">
        <w:rPr>
          <w:rFonts w:eastAsiaTheme="minorEastAsia"/>
          <w:b/>
          <w:bCs/>
          <w:color w:val="0070C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Facteur héréditaire: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2 parents asthmatiques = risque de 50% pour l'enfant.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 parent asthmatique = risque de 25%.</w:t>
      </w:r>
    </w:p>
    <w:p w:rsidR="008A11EF" w:rsidRPr="00773985" w:rsidRDefault="008A11EF" w:rsidP="0023486D">
      <w:pPr>
        <w:spacing w:before="86" w:after="0" w:line="240" w:lineRule="auto"/>
        <w:rPr>
          <w:rFonts w:eastAsia="Times New Roman" w:cs="Times New Roman"/>
          <w:color w:val="0070C0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773985">
        <w:rPr>
          <w:rFonts w:eastAsiaTheme="minorEastAsia"/>
          <w:b/>
          <w:bCs/>
          <w:color w:val="0070C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Notion de terrain "particulier"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Il s'exprime par l'eczéma, ou par l'asthme. On retrouve parfois une continuité entre ces 2 manifestations 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773985">
        <w:rPr>
          <w:rFonts w:eastAsiaTheme="minorEastAsia"/>
          <w:b/>
          <w:bCs/>
          <w:color w:val="0070C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Facteurs d'environnement: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climatiques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: froid, humidité ; pollution urbaine (particules diesel), agricole, professionnelle, tabagisme passif plus qu’actif</w:t>
      </w:r>
    </w:p>
    <w:p w:rsidR="008A11EF" w:rsidRPr="00773985" w:rsidRDefault="008A11EF" w:rsidP="0023486D">
      <w:pPr>
        <w:spacing w:before="86" w:after="0" w:line="240" w:lineRule="auto"/>
        <w:rPr>
          <w:rFonts w:eastAsia="Times New Roman" w:cs="Times New Roman"/>
          <w:color w:val="0070C0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773985">
        <w:rPr>
          <w:rFonts w:eastAsiaTheme="minorEastAsia"/>
          <w:b/>
          <w:bCs/>
          <w:color w:val="0070C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Les infections virales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Elles sont fréquentes dans la petite enfance : VRS par exemple.</w:t>
      </w:r>
    </w:p>
    <w:p w:rsidR="008A11EF" w:rsidRPr="00773985" w:rsidRDefault="008A11EF" w:rsidP="0023486D">
      <w:pPr>
        <w:spacing w:before="86" w:after="0" w:line="240" w:lineRule="auto"/>
        <w:rPr>
          <w:rFonts w:eastAsia="Times New Roman" w:cs="Times New Roman"/>
          <w:color w:val="0070C0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773985">
        <w:rPr>
          <w:rFonts w:eastAsiaTheme="minorEastAsia"/>
          <w:b/>
          <w:bCs/>
          <w:color w:val="0070C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La forte concentration du milieu de vie en pneumallergènes 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 xml:space="preserve">comme les </w:t>
      </w: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acariens ,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en plus grande concentration dans des milieux humides, peu ventilés 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Phanères d'animaux domestiques comme le </w:t>
      </w: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chat ,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le chien</w:t>
      </w:r>
      <w:r w:rsid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 les insectes comme les blattes…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4. CLINIQUE :</w:t>
      </w:r>
    </w:p>
    <w:p w:rsidR="008A11EF" w:rsidRPr="0091658B" w:rsidRDefault="008A11EF" w:rsidP="0023486D">
      <w:pPr>
        <w:numPr>
          <w:ilvl w:val="0"/>
          <w:numId w:val="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manifestations cliniques étant peu spécifiques, </w:t>
      </w:r>
    </w:p>
    <w:p w:rsidR="008A11EF" w:rsidRPr="0091658B" w:rsidRDefault="008A11EF" w:rsidP="0023486D">
      <w:pPr>
        <w:numPr>
          <w:ilvl w:val="0"/>
          <w:numId w:val="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nécessité de documenter la présence d’un syndrome obstructif variable et réversible. </w:t>
      </w:r>
    </w:p>
    <w:p w:rsidR="008A11EF" w:rsidRPr="0091658B" w:rsidRDefault="008A11EF" w:rsidP="0023486D">
      <w:pPr>
        <w:numPr>
          <w:ilvl w:val="0"/>
          <w:numId w:val="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évolution fluctuante avec des périodes sans symptômes et des épisodes d’exacerbation.</w:t>
      </w:r>
    </w:p>
    <w:p w:rsidR="008A11EF" w:rsidRPr="0091658B" w:rsidRDefault="008A11EF" w:rsidP="0023486D">
      <w:pPr>
        <w:numPr>
          <w:ilvl w:val="0"/>
          <w:numId w:val="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Deux situations à considérer: 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 </w:t>
      </w: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malade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en crise: diagnostic facile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 </w:t>
      </w: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malade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vu en dehors de la période de crise</w:t>
      </w:r>
    </w:p>
    <w:p w:rsidR="008A11EF" w:rsidRPr="00773985" w:rsidRDefault="008A11EF" w:rsidP="0023486D">
      <w:pPr>
        <w:spacing w:before="86" w:after="0" w:line="240" w:lineRule="auto"/>
        <w:rPr>
          <w:rFonts w:eastAsia="Times New Roman" w:cs="Times New Roman"/>
          <w:color w:val="00B0F0"/>
          <w:sz w:val="24"/>
          <w:szCs w:val="24"/>
          <w:lang w:eastAsia="fr-FR"/>
        </w:rPr>
      </w:pPr>
      <w:proofErr w:type="gramStart"/>
      <w:r w:rsidRPr="00773985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description</w:t>
      </w:r>
      <w:proofErr w:type="gramEnd"/>
      <w:r w:rsidRPr="00773985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d'une crise  d’asthme  typique:</w:t>
      </w:r>
    </w:p>
    <w:p w:rsidR="008A11EF" w:rsidRPr="0091658B" w:rsidRDefault="008A11EF" w:rsidP="0023486D">
      <w:pPr>
        <w:numPr>
          <w:ilvl w:val="0"/>
          <w:numId w:val="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La crise d’asthme : Il s'agit souvent d'un enfant ou adulte jeune, </w:t>
      </w:r>
    </w:p>
    <w:p w:rsidR="008A11EF" w:rsidRPr="0091658B" w:rsidRDefault="008A11EF" w:rsidP="0023486D">
      <w:pPr>
        <w:numPr>
          <w:ilvl w:val="0"/>
          <w:numId w:val="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crise dyspnéique sifflante, toux sèche avec polypnée, imposant la position assise.  </w:t>
      </w:r>
    </w:p>
    <w:p w:rsidR="008A11EF" w:rsidRPr="0091658B" w:rsidRDefault="008A11EF" w:rsidP="0023486D">
      <w:pPr>
        <w:numPr>
          <w:ilvl w:val="0"/>
          <w:numId w:val="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La crise peut être spontanément résolutive en 2O à 30 mm, ou persister plusieurs heures.</w:t>
      </w:r>
    </w:p>
    <w:p w:rsidR="008A11EF" w:rsidRPr="0091658B" w:rsidRDefault="008A11EF" w:rsidP="0023486D">
      <w:pPr>
        <w:numPr>
          <w:ilvl w:val="0"/>
          <w:numId w:val="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Evolution de la crise en 3 phases: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gramStart"/>
      <w:r w:rsidRPr="0091658B">
        <w:rPr>
          <w:rFonts w:eastAsiaTheme="minorEastAsia"/>
          <w:b/>
          <w:bCs/>
          <w:color w:val="31849B" w:themeColor="accent5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phase</w:t>
      </w:r>
      <w:proofErr w:type="gramEnd"/>
      <w:r w:rsidRPr="0091658B">
        <w:rPr>
          <w:rFonts w:eastAsiaTheme="minorEastAsia"/>
          <w:b/>
          <w:bCs/>
          <w:color w:val="31849B" w:themeColor="accent5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sèche: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toux sèche irritative,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gramStart"/>
      <w:r w:rsidRPr="0091658B">
        <w:rPr>
          <w:rFonts w:eastAsiaTheme="minorEastAsia"/>
          <w:b/>
          <w:bCs/>
          <w:color w:val="31849B" w:themeColor="accent5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phase</w:t>
      </w:r>
      <w:proofErr w:type="gramEnd"/>
      <w:r w:rsidRPr="0091658B">
        <w:rPr>
          <w:rFonts w:eastAsiaTheme="minorEastAsia"/>
          <w:b/>
          <w:bCs/>
          <w:color w:val="31849B" w:themeColor="accent5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humide 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toux grasse,</w:t>
      </w:r>
    </w:p>
    <w:p w:rsidR="008A11EF" w:rsidRPr="0091658B" w:rsidRDefault="008A11EF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gramStart"/>
      <w:r w:rsidRPr="0091658B">
        <w:rPr>
          <w:rFonts w:eastAsiaTheme="minorEastAsia"/>
          <w:b/>
          <w:bCs/>
          <w:color w:val="31849B" w:themeColor="accent5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phase</w:t>
      </w:r>
      <w:proofErr w:type="gramEnd"/>
      <w:r w:rsidRPr="0091658B">
        <w:rPr>
          <w:rFonts w:eastAsiaTheme="minorEastAsia"/>
          <w:b/>
          <w:bCs/>
          <w:color w:val="31849B" w:themeColor="accent5" w:themeShade="BF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résolutive: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sédation progressive de la toux.</w:t>
      </w:r>
    </w:p>
    <w:p w:rsidR="008A11EF" w:rsidRPr="0091658B" w:rsidRDefault="008A11EF" w:rsidP="0023486D">
      <w:pPr>
        <w:numPr>
          <w:ilvl w:val="0"/>
          <w:numId w:val="9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Râles sibilants à l’auscultation</w:t>
      </w:r>
    </w:p>
    <w:p w:rsidR="008A11EF" w:rsidRPr="0091658B" w:rsidRDefault="008A11EF" w:rsidP="0023486D">
      <w:pPr>
        <w:numPr>
          <w:ilvl w:val="0"/>
          <w:numId w:val="9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Obstruction bronchique mesurée au DEP, réversible sous bronchodilatateurs</w:t>
      </w:r>
    </w:p>
    <w:p w:rsidR="00914BD5" w:rsidRPr="0091658B" w:rsidRDefault="00914BD5" w:rsidP="0023486D">
      <w:pPr>
        <w:spacing w:after="0" w:line="240" w:lineRule="auto"/>
        <w:ind w:left="1267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914BD5" w:rsidRPr="00773985" w:rsidRDefault="00914BD5" w:rsidP="0023486D">
      <w:pPr>
        <w:spacing w:before="154" w:after="0" w:line="240" w:lineRule="auto"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Malade en dehors de la crise :</w:t>
      </w:r>
    </w:p>
    <w:p w:rsidR="00914BD5" w:rsidRPr="0091658B" w:rsidRDefault="00914BD5" w:rsidP="0023486D">
      <w:pPr>
        <w:numPr>
          <w:ilvl w:val="0"/>
          <w:numId w:val="10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Antécédents de manifestations respiratoires évoquant un asthme.</w:t>
      </w:r>
    </w:p>
    <w:p w:rsidR="00914BD5" w:rsidRPr="0091658B" w:rsidRDefault="00914BD5" w:rsidP="0023486D">
      <w:pPr>
        <w:numPr>
          <w:ilvl w:val="0"/>
          <w:numId w:val="10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interrogatoire : gêne respiratoire sifflante, de survenue </w:t>
      </w:r>
      <w:proofErr w:type="spell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nocturne</w:t>
      </w: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,Rechercher</w:t>
      </w:r>
      <w:proofErr w:type="spellEnd"/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les formes atypiques ou équivalentes d’asthme :</w:t>
      </w:r>
    </w:p>
    <w:p w:rsidR="00914BD5" w:rsidRPr="0091658B" w:rsidRDefault="00914BD5" w:rsidP="0023486D">
      <w:pPr>
        <w:spacing w:before="9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*antécédents d’</w:t>
      </w:r>
      <w:proofErr w:type="spell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atopie</w:t>
      </w:r>
      <w:proofErr w:type="spell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personnels ou familiaux (eczéma, rhinite allergique etc.) </w:t>
      </w:r>
    </w:p>
    <w:p w:rsidR="00914BD5" w:rsidRPr="0091658B" w:rsidRDefault="00914BD5" w:rsidP="0023486D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des «bronchites» à répétition durant plus de  10 jours répondant bien au</w:t>
      </w:r>
    </w:p>
    <w:p w:rsidR="00914BD5" w:rsidRPr="0091658B" w:rsidRDefault="007150DF" w:rsidP="0023486D">
      <w:pPr>
        <w:spacing w:before="9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      </w:t>
      </w:r>
      <w:proofErr w:type="gramStart"/>
      <w:r w:rsidR="00914BD5"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traitement</w:t>
      </w:r>
      <w:proofErr w:type="gramEnd"/>
      <w:r w:rsidR="00914BD5"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bronchodilatateur ;</w:t>
      </w:r>
    </w:p>
    <w:p w:rsidR="00914BD5" w:rsidRPr="0091658B" w:rsidRDefault="00914BD5" w:rsidP="0023486D">
      <w:pPr>
        <w:numPr>
          <w:ilvl w:val="0"/>
          <w:numId w:val="12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une toux spasmodique chronique.</w:t>
      </w:r>
    </w:p>
    <w:p w:rsidR="0023486D" w:rsidRPr="0091658B" w:rsidRDefault="0023486D" w:rsidP="0023486D">
      <w:pPr>
        <w:spacing w:after="0" w:line="240" w:lineRule="auto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3486D" w:rsidRPr="0091658B" w:rsidRDefault="0023486D" w:rsidP="0023486D">
      <w:pPr>
        <w:spacing w:after="0" w:line="240" w:lineRule="auto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3486D" w:rsidRPr="0091658B" w:rsidRDefault="0023486D" w:rsidP="0023486D">
      <w:pPr>
        <w:spacing w:after="0" w:line="240" w:lineRule="auto"/>
        <w:contextualSpacing/>
        <w:rPr>
          <w:rFonts w:eastAsia="Times New Roman" w:cs="Times New Roman"/>
          <w:sz w:val="24"/>
          <w:szCs w:val="24"/>
          <w:lang w:eastAsia="fr-FR"/>
        </w:rPr>
      </w:pPr>
    </w:p>
    <w:p w:rsidR="00914BD5" w:rsidRPr="0091658B" w:rsidRDefault="00914BD5" w:rsidP="0023486D">
      <w:p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</w:p>
    <w:p w:rsidR="004C6CC2" w:rsidRPr="0091658B" w:rsidRDefault="009469A1" w:rsidP="009469A1">
      <w:pPr>
        <w:spacing w:after="0" w:line="240" w:lineRule="auto"/>
        <w:ind w:left="-284" w:firstLine="284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C2AB0" wp14:editId="1DEE7E2D">
                <wp:simplePos x="0" y="0"/>
                <wp:positionH relativeFrom="column">
                  <wp:posOffset>-213995</wp:posOffset>
                </wp:positionH>
                <wp:positionV relativeFrom="paragraph">
                  <wp:posOffset>149225</wp:posOffset>
                </wp:positionV>
                <wp:extent cx="4657725" cy="381000"/>
                <wp:effectExtent l="0" t="0" r="28575" b="1905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818" w:rsidRPr="009469A1" w:rsidRDefault="003D1818" w:rsidP="007012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469A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Classification selon la gravité des exacerbations et crises d’asthme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16.85pt;margin-top:11.75pt;width:366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" fillcolor="#4f81bd [3204]" strokecolor="#243f60 [1604]" strokeweight="2pt">
                <v:textbox>
                  <w:txbxContent>
                    <w:p w:rsidR="003D1818" w:rsidRPr="009469A1" w:rsidRDefault="003D1818" w:rsidP="007012C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469A1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Classification selon la gravité des exacerbations et crises d’asthme</w:t>
                      </w:r>
                    </w:p>
                  </w:txbxContent>
                </v:textbox>
              </v:rect>
            </w:pict>
          </mc:Fallback>
        </mc:AlternateContent>
      </w:r>
    </w:p>
    <w:p w:rsidR="004C6CC2" w:rsidRPr="0091658B" w:rsidRDefault="004C6CC2" w:rsidP="0023486D">
      <w:pPr>
        <w:spacing w:after="0" w:line="240" w:lineRule="auto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C6CC2" w:rsidRPr="0091658B" w:rsidRDefault="009469A1" w:rsidP="0023486D">
      <w:pPr>
        <w:spacing w:after="0" w:line="240" w:lineRule="auto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B4ED3" wp14:editId="6CBBE39E">
                <wp:simplePos x="0" y="0"/>
                <wp:positionH relativeFrom="column">
                  <wp:posOffset>4653280</wp:posOffset>
                </wp:positionH>
                <wp:positionV relativeFrom="paragraph">
                  <wp:posOffset>180975</wp:posOffset>
                </wp:positionV>
                <wp:extent cx="228600" cy="647700"/>
                <wp:effectExtent l="19050" t="19050" r="19050" b="0"/>
                <wp:wrapNone/>
                <wp:docPr id="1" name="Accolade ouvran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600" cy="647700"/>
                        </a:xfrm>
                        <a:prstGeom prst="leftBrac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" o:spid="_x0000_s1026" type="#_x0000_t87" style="position:absolute;margin-left:366.4pt;margin-top:14.25pt;width:18pt;height:51pt;rotation: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" adj="635" strokecolor="black [3213]" strokeweight="2.25pt"/>
            </w:pict>
          </mc:Fallback>
        </mc:AlternateContent>
      </w:r>
    </w:p>
    <w:p w:rsidR="004C6CC2" w:rsidRPr="0091658B" w:rsidRDefault="009469A1" w:rsidP="00773985">
      <w:pPr>
        <w:spacing w:after="0" w:line="240" w:lineRule="auto"/>
        <w:contextualSpacing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                                                                                                                </w:t>
      </w:r>
      <w:r w:rsidR="00773985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</w:t>
      </w: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AAG</w:t>
      </w:r>
    </w:p>
    <w:p w:rsidR="007012C2" w:rsidRPr="0091658B" w:rsidRDefault="00E47FF0" w:rsidP="0091658B">
      <w:pPr>
        <w:tabs>
          <w:tab w:val="left" w:pos="7860"/>
        </w:tabs>
        <w:spacing w:after="0" w:line="240" w:lineRule="auto"/>
        <w:contextualSpacing/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         </w:t>
      </w:r>
      <w:r w:rsidR="009469A1" w:rsidRPr="0091658B">
        <w:rPr>
          <w:rFonts w:eastAsiaTheme="minorEastAsia"/>
          <w:noProof/>
          <w:color w:val="000000" w:themeColor="text1"/>
          <w:kern w:val="24"/>
          <w:sz w:val="24"/>
          <w:szCs w:val="24"/>
          <w:lang w:eastAsia="fr-FR"/>
        </w:rPr>
        <w:drawing>
          <wp:inline distT="0" distB="0" distL="0" distR="0" wp14:anchorId="7F1824F9" wp14:editId="5C4F58F8">
            <wp:extent cx="5991224" cy="31018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56" cy="310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                                                                                                  </w:t>
      </w:r>
    </w:p>
    <w:p w:rsidR="006F3868" w:rsidRPr="0091658B" w:rsidRDefault="006F3868" w:rsidP="0023486D">
      <w:pPr>
        <w:spacing w:before="9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5. Formes cliniques : Phénotypes</w:t>
      </w:r>
    </w:p>
    <w:p w:rsidR="006F3868" w:rsidRPr="00773985" w:rsidRDefault="006F3868" w:rsidP="0023486D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i/>
          <w:i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Selon l’âge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L'asthme est plus fréquent à certaines périodes de la vie :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apparition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à 5 ans, disparition possible à 13 ans.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apparition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à 5O ans, chez la femme ménopausée.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tardif à 7O ans, souvent ignoré.</w:t>
      </w:r>
    </w:p>
    <w:p w:rsidR="006F3868" w:rsidRPr="00773985" w:rsidRDefault="006F3868" w:rsidP="0023486D">
      <w:pPr>
        <w:numPr>
          <w:ilvl w:val="0"/>
          <w:numId w:val="14"/>
        </w:numPr>
        <w:spacing w:after="0" w:line="240" w:lineRule="auto"/>
        <w:ind w:left="1267"/>
        <w:contextualSpacing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i/>
          <w:i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Selon la gravité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Fréquence des crises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Intervention des services d’urgence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Importance des traitements</w:t>
      </w:r>
    </w:p>
    <w:p w:rsidR="006F3868" w:rsidRPr="00773985" w:rsidRDefault="006F3868" w:rsidP="0023486D">
      <w:pPr>
        <w:numPr>
          <w:ilvl w:val="0"/>
          <w:numId w:val="15"/>
        </w:numPr>
        <w:spacing w:after="0" w:line="240" w:lineRule="auto"/>
        <w:ind w:left="1267"/>
        <w:contextualSpacing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grave :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crises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soudaines et graves, conduisant alors à l'hospitalisation rapide pour une surveillance et un traitement adapté‚ imposant parfois une ventilation assistée.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Mauvaise perception du degré d'obstruction bronchique à l’état de base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surveillance journalière par mesure du DEP </w:t>
      </w: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( débit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expiratoire de pointe  ou </w:t>
      </w:r>
      <w:proofErr w:type="spell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peak</w:t>
      </w:r>
      <w:proofErr w:type="spell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-flow) </w:t>
      </w:r>
    </w:p>
    <w:p w:rsidR="006F3868" w:rsidRPr="0091658B" w:rsidRDefault="006F3868" w:rsidP="0023486D">
      <w:pPr>
        <w:spacing w:before="86" w:after="0" w:line="240" w:lineRule="auto"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En cas de baisse de ce débit &gt;50 % le risque de crise grave augmente et le patient adapte son traitement en fonction de consignes médicales.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i/>
          <w:i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Selon l’étiologie : asthme intrinsèque et extrinsèque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color w:val="FFC000"/>
          <w:sz w:val="24"/>
          <w:szCs w:val="24"/>
          <w:lang w:eastAsia="fr-FR"/>
        </w:rPr>
      </w:pPr>
      <w:r w:rsidRPr="00773985">
        <w:rPr>
          <w:rFonts w:eastAsiaTheme="minorEastAsia"/>
          <w:color w:val="FFC00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 </w:t>
      </w:r>
      <w:proofErr w:type="gramStart"/>
      <w:r w:rsidRPr="00773985">
        <w:rPr>
          <w:rFonts w:eastAsiaTheme="minorEastAsia"/>
          <w:b/>
          <w:bCs/>
          <w:i/>
          <w:iCs/>
          <w:color w:val="FFC00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</w:t>
      </w:r>
      <w:proofErr w:type="gramEnd"/>
      <w:r w:rsidRPr="00773985">
        <w:rPr>
          <w:rFonts w:eastAsiaTheme="minorEastAsia"/>
          <w:b/>
          <w:bCs/>
          <w:i/>
          <w:iCs/>
          <w:color w:val="FFC00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extrinsèque : lié à des facteurs externes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color w:val="92D05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92D05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allergique :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Pneumallergènes domestiques et polliniques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color w:val="92D05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92D05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médicamenteux :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proofErr w:type="gramStart"/>
      <w:r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aspirine ,</w:t>
      </w:r>
      <w:proofErr w:type="gramEnd"/>
      <w:r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anti-inflammatoires non stéroïdiens, la noramidopyrine, </w:t>
      </w:r>
      <w:proofErr w:type="spellStart"/>
      <w:r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béta-bloquants</w:t>
      </w:r>
      <w:proofErr w:type="spellEnd"/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color w:val="92D05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92D05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intriqué à une BPCO :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Dans l'évolution d'une bronchite chronique, un asthme peut venir compliquer la bronchite chronique et est alors responsable de crises </w:t>
      </w:r>
      <w:proofErr w:type="spellStart"/>
      <w:r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dyspnéïques</w:t>
      </w:r>
      <w:proofErr w:type="spellEnd"/>
      <w:r w:rsidRPr="00773985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paroxystiques.</w:t>
      </w:r>
    </w:p>
    <w:p w:rsidR="006F3868" w:rsidRPr="00773985" w:rsidRDefault="006F3868" w:rsidP="0023486D">
      <w:pPr>
        <w:spacing w:before="86" w:after="0" w:line="240" w:lineRule="auto"/>
        <w:rPr>
          <w:rFonts w:eastAsia="Times New Roman" w:cs="Times New Roman"/>
          <w:color w:val="92D05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92D05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professionnel :</w:t>
      </w:r>
    </w:p>
    <w:p w:rsidR="006F3868" w:rsidRPr="0091658B" w:rsidRDefault="006F3868" w:rsidP="0023486D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nombreux agents professionnels  responsables d'allergies et de crises d'asthme. </w:t>
      </w:r>
    </w:p>
    <w:p w:rsidR="006F3868" w:rsidRPr="0091658B" w:rsidRDefault="006F3868" w:rsidP="0023486D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très souvent difficile d'affirmer le caractère uniquement professionnel d'un asthme et d'en faire la preuve. </w:t>
      </w:r>
    </w:p>
    <w:p w:rsidR="006F3868" w:rsidRPr="0091658B" w:rsidRDefault="006F3868" w:rsidP="0023486D">
      <w:pPr>
        <w:numPr>
          <w:ilvl w:val="0"/>
          <w:numId w:val="16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étude de l'environnement professionnel par le médecin du travail, mesure du DEP au poste de travail, de tests réalistes en milieu hospitalier.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Ex: milieu agricole, matières plastiques, coiffure, peinture, détergents, boulangerie ...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Personnel de santé: latex, formaldéhyde...</w:t>
      </w:r>
    </w:p>
    <w:p w:rsidR="006F3868" w:rsidRPr="0091658B" w:rsidRDefault="006F3868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B0027" w:rsidRPr="00773985" w:rsidRDefault="00DB0027" w:rsidP="0023486D">
      <w:pPr>
        <w:spacing w:before="130" w:after="0" w:line="240" w:lineRule="auto"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73985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 induit par l’effort : très fréquent</w:t>
      </w:r>
    </w:p>
    <w:p w:rsidR="00DB0027" w:rsidRPr="0091658B" w:rsidRDefault="00DB0027" w:rsidP="0023486D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hyperréactivité bronchique : réaction exagérée de fermeture des bronches à des stimuli non spécifiques (froid, </w:t>
      </w:r>
      <w:proofErr w:type="spell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humidité</w:t>
      </w: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,irritants</w:t>
      </w:r>
      <w:proofErr w:type="spellEnd"/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, pollens) </w:t>
      </w:r>
    </w:p>
    <w:p w:rsidR="00DB0027" w:rsidRPr="0091658B" w:rsidRDefault="00DB0027" w:rsidP="0023486D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majorée par l’effort respiratoire brutal comme la course crise d’asthme ou toux</w:t>
      </w:r>
    </w:p>
    <w:p w:rsidR="00DB0027" w:rsidRPr="0091658B" w:rsidRDefault="00DB0027" w:rsidP="0023486D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cédant à l’arrêt de l’effort.</w:t>
      </w:r>
    </w:p>
    <w:p w:rsidR="00DB0027" w:rsidRPr="0091658B" w:rsidRDefault="00DB0027" w:rsidP="0023486D">
      <w:pPr>
        <w:spacing w:before="130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FFC00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</w:t>
      </w:r>
      <w:proofErr w:type="gramStart"/>
      <w:r w:rsidRPr="0091658B">
        <w:rPr>
          <w:rFonts w:eastAsiaTheme="minorEastAsia"/>
          <w:b/>
          <w:bCs/>
          <w:i/>
          <w:iCs/>
          <w:color w:val="FFC00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asthme</w:t>
      </w:r>
      <w:proofErr w:type="gramEnd"/>
      <w:r w:rsidRPr="0091658B">
        <w:rPr>
          <w:rFonts w:eastAsiaTheme="minorEastAsia"/>
          <w:b/>
          <w:bCs/>
          <w:i/>
          <w:iCs/>
          <w:color w:val="FFC00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intrinsèque : sans facteurs externes</w:t>
      </w:r>
    </w:p>
    <w:p w:rsidR="00DB0027" w:rsidRPr="0091658B" w:rsidRDefault="00DB0027" w:rsidP="0023486D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souvent tardif et plus sévère</w:t>
      </w:r>
    </w:p>
    <w:p w:rsidR="00DB0027" w:rsidRPr="0091658B" w:rsidRDefault="00DB0027" w:rsidP="0023486D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lié à une maladie auto immune</w:t>
      </w:r>
    </w:p>
    <w:p w:rsidR="00DB0027" w:rsidRPr="0091658B" w:rsidRDefault="00DB0027" w:rsidP="0023486D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Evolue sous forme d’asthme inflammatoire permanent sans crise</w:t>
      </w:r>
    </w:p>
    <w:p w:rsidR="00DB0027" w:rsidRPr="0091658B" w:rsidRDefault="00DB0027" w:rsidP="0023486D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infection ORL ou bronchique fréquente</w:t>
      </w:r>
    </w:p>
    <w:p w:rsidR="007A449D" w:rsidRDefault="007A449D" w:rsidP="00773985">
      <w:pPr>
        <w:spacing w:before="96" w:after="0" w:line="240" w:lineRule="auto"/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7A449D" w:rsidRDefault="007A449D" w:rsidP="00773985">
      <w:pPr>
        <w:spacing w:before="96" w:after="0" w:line="240" w:lineRule="auto"/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7A449D" w:rsidRDefault="007A449D" w:rsidP="00773985">
      <w:pPr>
        <w:spacing w:before="96" w:after="0" w:line="240" w:lineRule="auto"/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7A449D" w:rsidRDefault="007A449D" w:rsidP="00773985">
      <w:pPr>
        <w:spacing w:before="96" w:after="0" w:line="240" w:lineRule="auto"/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7A449D" w:rsidRPr="007A449D" w:rsidRDefault="00DB0027" w:rsidP="007A449D">
      <w:pPr>
        <w:spacing w:before="9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6. Bilan de l’asthme:</w:t>
      </w:r>
      <w:r w:rsidR="007A449D">
        <w:rPr>
          <w:rFonts w:eastAsia="Times New Roman" w:cs="Times New Roman"/>
          <w:sz w:val="24"/>
          <w:szCs w:val="24"/>
          <w:lang w:eastAsia="fr-FR"/>
        </w:rPr>
        <w:t xml:space="preserve">  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4 buts :</w:t>
      </w:r>
    </w:p>
    <w:p w:rsidR="00DB0027" w:rsidRPr="0091658B" w:rsidRDefault="007A449D" w:rsidP="007A449D">
      <w:pPr>
        <w:spacing w:line="240" w:lineRule="auto"/>
        <w:contextualSpacing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</w:t>
      </w:r>
      <w:r w:rsidR="00DB0027"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1. Diagnostic positif</w:t>
      </w:r>
    </w:p>
    <w:p w:rsidR="00DB0027" w:rsidRPr="0091658B" w:rsidRDefault="00DB0027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  <w:t xml:space="preserve">   2. Déterminer le phénotype</w:t>
      </w:r>
    </w:p>
    <w:p w:rsidR="00DB0027" w:rsidRPr="0091658B" w:rsidRDefault="00DB0027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ab/>
        <w:t xml:space="preserve">   3. Evaluer la gravité de l'asthme</w:t>
      </w:r>
    </w:p>
    <w:p w:rsidR="00DB0027" w:rsidRPr="0091658B" w:rsidRDefault="00DB0027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  <w:t xml:space="preserve">  </w:t>
      </w:r>
      <w:r w:rsidR="007A449D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4. Recherche des facteurs étiologiques</w:t>
      </w:r>
    </w:p>
    <w:p w:rsidR="007A449D" w:rsidRPr="007A449D" w:rsidRDefault="007A449D" w:rsidP="007A449D">
      <w:pPr>
        <w:spacing w:after="0" w:line="240" w:lineRule="auto"/>
        <w:ind w:left="360"/>
        <w:contextualSpacing/>
        <w:rPr>
          <w:rFonts w:eastAsia="Times New Roman" w:cs="Times New Roman"/>
          <w:sz w:val="24"/>
          <w:szCs w:val="24"/>
          <w:lang w:eastAsia="fr-FR"/>
        </w:rPr>
      </w:pPr>
    </w:p>
    <w:p w:rsidR="00DB0027" w:rsidRPr="007A449D" w:rsidRDefault="00DB0027" w:rsidP="007A449D">
      <w:pPr>
        <w:pStyle w:val="Paragraphedeliste"/>
        <w:numPr>
          <w:ilvl w:val="0"/>
          <w:numId w:val="47"/>
        </w:numPr>
        <w:spacing w:after="0" w:line="240" w:lineRule="auto"/>
        <w:ind w:left="284" w:firstLine="0"/>
        <w:rPr>
          <w:rFonts w:eastAsia="Times New Roman" w:cs="Times New Roman"/>
          <w:color w:val="00B0F0"/>
          <w:sz w:val="28"/>
          <w:szCs w:val="28"/>
          <w:lang w:eastAsia="fr-FR"/>
        </w:rPr>
      </w:pPr>
      <w:r w:rsidRPr="007A449D">
        <w:rPr>
          <w:rFonts w:eastAsiaTheme="minorEastAsia"/>
          <w:b/>
          <w:bCs/>
          <w:color w:val="00B0F0"/>
          <w:kern w:val="24"/>
          <w:sz w:val="28"/>
          <w:szCs w:val="28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Interrogatoire :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F88008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® </w:t>
      </w:r>
      <w:r w:rsidRPr="0091658B">
        <w:rPr>
          <w:rFonts w:eastAsiaTheme="minorEastAsia"/>
          <w:color w:val="F88008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Gravité et phénotype :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-notion d'asthme familial grave.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-antécédents et mode de début.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-mode d’expression de l’asthme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-gravité des crises : antécédents d'hospitalisation.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-importance des traitements de crise.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-importance du traitement de fond.</w:t>
      </w:r>
    </w:p>
    <w:p w:rsidR="00DB0027" w:rsidRPr="0091658B" w:rsidRDefault="00DB0027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F88008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® Etiologie :</w:t>
      </w:r>
    </w:p>
    <w:p w:rsidR="00DB0027" w:rsidRPr="0091658B" w:rsidRDefault="00DB0027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-unité de lieu et de temps, caractère professionnel.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-facteurs climatiques.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-effort ?</w:t>
      </w:r>
    </w:p>
    <w:p w:rsidR="00DB0027" w:rsidRPr="0091658B" w:rsidRDefault="00DB0027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-facteurs psychologiques.</w:t>
      </w:r>
    </w:p>
    <w:p w:rsidR="00DB0027" w:rsidRPr="0091658B" w:rsidRDefault="00DB0027" w:rsidP="007A449D">
      <w:p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-Facteurs infectieux notamment sinusiens.</w:t>
      </w:r>
    </w:p>
    <w:p w:rsidR="00DB0027" w:rsidRPr="007A449D" w:rsidRDefault="00DB0027" w:rsidP="0091658B">
      <w:pPr>
        <w:numPr>
          <w:ilvl w:val="0"/>
          <w:numId w:val="21"/>
        </w:numPr>
        <w:spacing w:after="0" w:line="240" w:lineRule="auto"/>
        <w:ind w:left="1267"/>
        <w:contextualSpacing/>
        <w:rPr>
          <w:rFonts w:eastAsia="Times New Roman" w:cs="Times New Roman"/>
          <w:color w:val="00B0F0"/>
          <w:sz w:val="28"/>
          <w:szCs w:val="28"/>
          <w:lang w:eastAsia="fr-FR"/>
        </w:rPr>
      </w:pPr>
      <w:r w:rsidRPr="007A449D">
        <w:rPr>
          <w:rFonts w:eastAsiaTheme="minorEastAsia"/>
          <w:b/>
          <w:bCs/>
          <w:color w:val="00B0F0"/>
          <w:kern w:val="24"/>
          <w:sz w:val="28"/>
          <w:szCs w:val="28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Examen clinique :  </w:t>
      </w:r>
    </w:p>
    <w:tbl>
      <w:tblPr>
        <w:tblW w:w="10774" w:type="dxa"/>
        <w:tblInd w:w="-707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7"/>
        <w:gridCol w:w="1701"/>
        <w:gridCol w:w="2268"/>
        <w:gridCol w:w="4678"/>
      </w:tblGrid>
      <w:tr w:rsidR="00DB0027" w:rsidRPr="0091658B" w:rsidTr="00DB0027">
        <w:trPr>
          <w:trHeight w:val="584"/>
        </w:trPr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en dehors des crises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En crise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Retentissement sur l'état général 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lang w:eastAsia="fr-FR"/>
              </w:rPr>
              <w:t>Retentissement respiratoire</w:t>
            </w:r>
          </w:p>
        </w:tc>
      </w:tr>
      <w:tr w:rsidR="00DB0027" w:rsidRPr="0091658B" w:rsidTr="00DB0027">
        <w:trPr>
          <w:trHeight w:val="584"/>
        </w:trPr>
        <w:tc>
          <w:tcPr>
            <w:tcW w:w="2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Souvent</w:t>
            </w: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</w:rPr>
              <w:t xml:space="preserve"> </w:t>
            </w: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normal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thorax distendu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poids</w:t>
            </w:r>
          </w:p>
        </w:tc>
        <w:tc>
          <w:tcPr>
            <w:tcW w:w="4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Aspect morphologique du </w:t>
            </w:r>
            <w:proofErr w:type="gramStart"/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thorax ,notamment</w:t>
            </w:r>
            <w:proofErr w:type="gramEnd"/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chez l'enfant : </w:t>
            </w:r>
          </w:p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thorax en entonnoir </w:t>
            </w:r>
          </w:p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Thorax distendu </w:t>
            </w:r>
          </w:p>
        </w:tc>
      </w:tr>
      <w:tr w:rsidR="00DB0027" w:rsidRPr="0091658B" w:rsidTr="00DB0027">
        <w:trPr>
          <w:trHeight w:val="584"/>
        </w:trPr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murmure vésiculaire faible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Asthénie; notamment chez l'enfant 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cyanose</w:t>
            </w:r>
          </w:p>
        </w:tc>
      </w:tr>
      <w:tr w:rsidR="00DB0027" w:rsidRPr="0091658B" w:rsidTr="0091658B">
        <w:trPr>
          <w:trHeight w:val="18"/>
        </w:trPr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jc w:val="center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sibilants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0027" w:rsidRPr="0091658B" w:rsidRDefault="00DB0027" w:rsidP="0023486D">
            <w:pPr>
              <w:spacing w:after="0" w:line="240" w:lineRule="auto"/>
              <w:rPr>
                <w:rFonts w:eastAsia="Times New Roman" w:cs="Arial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Hippocratisme digital</w:t>
            </w:r>
          </w:p>
        </w:tc>
      </w:tr>
    </w:tbl>
    <w:p w:rsidR="007012C2" w:rsidRPr="0091658B" w:rsidRDefault="007012C2" w:rsidP="0023486D">
      <w:pPr>
        <w:spacing w:after="0" w:line="240" w:lineRule="auto"/>
      </w:pPr>
    </w:p>
    <w:p w:rsidR="00897A73" w:rsidRPr="007A449D" w:rsidRDefault="00897A73" w:rsidP="0023486D">
      <w:pPr>
        <w:numPr>
          <w:ilvl w:val="0"/>
          <w:numId w:val="22"/>
        </w:numPr>
        <w:spacing w:after="0" w:line="240" w:lineRule="auto"/>
        <w:ind w:left="1267"/>
        <w:contextualSpacing/>
        <w:rPr>
          <w:rFonts w:eastAsia="Times New Roman" w:cs="Times New Roman"/>
          <w:color w:val="00B0F0"/>
          <w:sz w:val="24"/>
          <w:szCs w:val="24"/>
          <w:lang w:eastAsia="fr-FR"/>
        </w:rPr>
      </w:pPr>
      <w:r w:rsidRPr="007A449D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Radiographie thoracique :</w:t>
      </w:r>
    </w:p>
    <w:p w:rsidR="00897A73" w:rsidRPr="0091658B" w:rsidRDefault="00897A73" w:rsidP="007A449D">
      <w:pPr>
        <w:spacing w:before="115" w:after="0" w:line="240" w:lineRule="auto"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-habituellement normale</w:t>
      </w:r>
      <w:r w:rsidR="007A449D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, mais peut être demandée à la rechercher des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</w:t>
      </w:r>
      <w:r w:rsidR="007A449D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omplications: emphysème, foyer infectieux,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pneumothorax.</w:t>
      </w:r>
    </w:p>
    <w:p w:rsidR="00897A73" w:rsidRPr="0091658B" w:rsidRDefault="00897A73" w:rsidP="0023486D">
      <w:pPr>
        <w:spacing w:before="115"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897A73" w:rsidRPr="0091658B" w:rsidRDefault="00897A73" w:rsidP="0023486D">
      <w:pPr>
        <w:tabs>
          <w:tab w:val="left" w:pos="7005"/>
        </w:tabs>
        <w:spacing w:after="0" w:line="240" w:lineRule="auto"/>
      </w:pPr>
    </w:p>
    <w:p w:rsidR="00897A73" w:rsidRPr="0091658B" w:rsidRDefault="00897A73" w:rsidP="0023486D">
      <w:pPr>
        <w:pStyle w:val="NormalWeb"/>
        <w:spacing w:before="134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91658B">
        <w:rPr>
          <w:rFonts w:asciiTheme="minorHAnsi" w:eastAsiaTheme="minorEastAsia" w:hAnsiTheme="minorHAnsi" w:cstheme="min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Diagnostic de l’asthme: niveaux de probabilité</w:t>
      </w:r>
    </w:p>
    <w:p w:rsidR="008A11EF" w:rsidRPr="0091658B" w:rsidRDefault="00897A73" w:rsidP="0023486D">
      <w:pPr>
        <w:tabs>
          <w:tab w:val="left" w:pos="7005"/>
        </w:tabs>
        <w:spacing w:after="0" w:line="240" w:lineRule="auto"/>
        <w:rPr>
          <w:sz w:val="28"/>
          <w:szCs w:val="28"/>
        </w:rPr>
      </w:pPr>
      <w:r w:rsidRPr="009165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50D50" wp14:editId="21ACB37F">
                <wp:simplePos x="0" y="0"/>
                <wp:positionH relativeFrom="column">
                  <wp:posOffset>1071880</wp:posOffset>
                </wp:positionH>
                <wp:positionV relativeFrom="paragraph">
                  <wp:posOffset>13335</wp:posOffset>
                </wp:positionV>
                <wp:extent cx="3724275" cy="352425"/>
                <wp:effectExtent l="19050" t="19050" r="28575" b="28575"/>
                <wp:wrapNone/>
                <wp:docPr id="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818" w:rsidRPr="00897A73" w:rsidRDefault="003D1818" w:rsidP="00897A7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897A7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dyspnée</w:t>
                            </w:r>
                            <w:proofErr w:type="gramEnd"/>
                            <w:r w:rsidRPr="00897A7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, toux, sifflements, oppression thoracique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84.4pt;margin-top:1.05pt;width:293.2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" fillcolor="white [3212]" strokecolor="#00b050" strokeweight="3pt">
                <v:textbox>
                  <w:txbxContent>
                    <w:p w:rsidR="003D1818" w:rsidRPr="00897A73" w:rsidRDefault="003D1818" w:rsidP="00897A7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897A7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dyspnée</w:t>
                      </w:r>
                      <w:proofErr w:type="gramEnd"/>
                      <w:r w:rsidRPr="00897A7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, toux, sifflements, oppression thoracique</w:t>
                      </w:r>
                    </w:p>
                  </w:txbxContent>
                </v:textbox>
              </v:rect>
            </w:pict>
          </mc:Fallback>
        </mc:AlternateContent>
      </w:r>
      <w:r w:rsidR="007012C2" w:rsidRPr="0091658B">
        <w:rPr>
          <w:sz w:val="28"/>
          <w:szCs w:val="28"/>
        </w:rPr>
        <w:tab/>
      </w:r>
    </w:p>
    <w:p w:rsidR="00954DF0" w:rsidRPr="0091658B" w:rsidRDefault="00954DF0" w:rsidP="0023486D">
      <w:pPr>
        <w:tabs>
          <w:tab w:val="left" w:pos="7005"/>
        </w:tabs>
        <w:spacing w:after="0" w:line="240" w:lineRule="auto"/>
        <w:rPr>
          <w:sz w:val="28"/>
          <w:szCs w:val="28"/>
        </w:rPr>
      </w:pPr>
    </w:p>
    <w:tbl>
      <w:tblPr>
        <w:tblW w:w="10065" w:type="dxa"/>
        <w:tblInd w:w="-28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88"/>
        <w:gridCol w:w="4677"/>
      </w:tblGrid>
      <w:tr w:rsidR="00954DF0" w:rsidRPr="0091658B" w:rsidTr="00954DF0">
        <w:trPr>
          <w:trHeight w:val="380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t>Diagnostic de probabilité élevée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b/>
                <w:bCs/>
                <w:color w:val="FFFFFF" w:themeColor="light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Diagnostic de faible probabilité</w:t>
            </w:r>
          </w:p>
        </w:tc>
      </w:tr>
      <w:tr w:rsidR="00954DF0" w:rsidRPr="0091658B" w:rsidTr="00954DF0">
        <w:trPr>
          <w:trHeight w:val="362"/>
        </w:trPr>
        <w:tc>
          <w:tcPr>
            <w:tcW w:w="53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&gt; 1 symptôme respiratoire</w:t>
            </w:r>
          </w:p>
        </w:tc>
        <w:tc>
          <w:tcPr>
            <w:tcW w:w="46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 seul symptôme (toux isolée+++)</w:t>
            </w:r>
          </w:p>
        </w:tc>
      </w:tr>
      <w:tr w:rsidR="00954DF0" w:rsidRPr="0091658B" w:rsidTr="00954DF0">
        <w:trPr>
          <w:trHeight w:val="538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Variabilité dans le temps et en intensité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Expectoration chronique</w:t>
            </w:r>
          </w:p>
        </w:tc>
      </w:tr>
      <w:tr w:rsidR="00954DF0" w:rsidRPr="0091658B" w:rsidTr="00954DF0">
        <w:trPr>
          <w:trHeight w:val="406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Aggravation la nuit et au petit matin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Douleur thoracique</w:t>
            </w:r>
          </w:p>
        </w:tc>
      </w:tr>
      <w:tr w:rsidR="00954DF0" w:rsidRPr="0091658B" w:rsidTr="00954DF0">
        <w:trPr>
          <w:trHeight w:val="850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Déclenchement ou aggravation par:</w:t>
            </w:r>
          </w:p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Infection virale, effort, rire, changement de climat, allergènes, irritation, odeurs fortes…..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Dyspnée associée avec vertiges, étourdissement, paresthésies</w:t>
            </w:r>
          </w:p>
        </w:tc>
      </w:tr>
      <w:tr w:rsidR="00954DF0" w:rsidRPr="0091658B" w:rsidTr="00954DF0">
        <w:trPr>
          <w:trHeight w:val="685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ATCD personnels ou familiaux d’</w:t>
            </w:r>
            <w:proofErr w:type="spellStart"/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atopie</w:t>
            </w:r>
            <w:proofErr w:type="spellEnd"/>
          </w:p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Association à  une rhinite allergique, eczéma…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Dyspnée induite à l’effort avec respiration bruyante</w:t>
            </w:r>
          </w:p>
        </w:tc>
      </w:tr>
      <w:tr w:rsidR="00954DF0" w:rsidRPr="0091658B" w:rsidTr="00954DF0">
        <w:trPr>
          <w:trHeight w:val="413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fr-FR"/>
              </w:rPr>
            </w:pPr>
            <w:r w:rsidRPr="0091658B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fr-FR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Sibilants à l’auscultation (peut être normale)</w:t>
            </w:r>
          </w:p>
        </w:tc>
        <w:tc>
          <w:tcPr>
            <w:tcW w:w="4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DF0" w:rsidRPr="0091658B" w:rsidRDefault="00954DF0" w:rsidP="0023486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fr-FR"/>
              </w:rPr>
            </w:pPr>
          </w:p>
        </w:tc>
      </w:tr>
    </w:tbl>
    <w:p w:rsidR="005654D9" w:rsidRPr="0091658B" w:rsidRDefault="005654D9" w:rsidP="007A449D">
      <w:pPr>
        <w:tabs>
          <w:tab w:val="left" w:pos="7005"/>
        </w:tabs>
        <w:spacing w:after="0" w:line="240" w:lineRule="auto"/>
        <w:rPr>
          <w:b/>
          <w:bCs/>
          <w:sz w:val="24"/>
          <w:szCs w:val="24"/>
        </w:rPr>
      </w:pPr>
    </w:p>
    <w:p w:rsidR="004E7AC6" w:rsidRDefault="004E7AC6" w:rsidP="0023486D">
      <w:pPr>
        <w:pStyle w:val="NormalWeb"/>
        <w:spacing w:before="134" w:beforeAutospacing="0" w:after="0" w:afterAutospacing="0"/>
        <w:jc w:val="center"/>
        <w:rPr>
          <w:rFonts w:asciiTheme="minorHAnsi" w:eastAsiaTheme="minorEastAsia" w:hAnsiTheme="minorHAnsi" w:cstheme="min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asciiTheme="minorHAnsi" w:eastAsiaTheme="minorEastAsia" w:hAnsiTheme="minorHAnsi" w:cstheme="min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Epreuves Fonctionnelles Respiratoires :    </w:t>
      </w:r>
    </w:p>
    <w:p w:rsidR="007A449D" w:rsidRDefault="007A449D" w:rsidP="007A449D">
      <w:pPr>
        <w:pStyle w:val="NormalWeb"/>
        <w:spacing w:before="134" w:beforeAutospacing="0" w:after="0" w:afterAutospacing="0"/>
        <w:ind w:hanging="426"/>
        <w:jc w:val="center"/>
        <w:rPr>
          <w:rFonts w:asciiTheme="minorHAnsi" w:eastAsiaTheme="minorEastAsia" w:hAnsiTheme="minorHAnsi" w:cstheme="min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Theme="minorHAnsi" w:eastAsiaTheme="minorEastAsia" w:hAnsiTheme="minorHAnsi" w:cstheme="minorBidi"/>
          <w:b/>
          <w:bCs/>
          <w:noProof/>
          <w:color w:val="FF0000"/>
          <w:kern w:val="24"/>
          <w:sz w:val="28"/>
          <w:szCs w:val="28"/>
          <w:u w:val="single"/>
        </w:rPr>
        <w:drawing>
          <wp:inline distT="0" distB="0" distL="0" distR="0" wp14:anchorId="3FAAD420">
            <wp:extent cx="6305550" cy="326582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265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49D" w:rsidRPr="0091658B" w:rsidRDefault="007A449D" w:rsidP="0023486D">
      <w:pPr>
        <w:pStyle w:val="NormalWeb"/>
        <w:spacing w:before="134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b/>
          <w:bCs/>
          <w:color w:val="0070C0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Bilan </w:t>
      </w:r>
      <w:proofErr w:type="spellStart"/>
      <w:r w:rsidRPr="0091658B">
        <w:rPr>
          <w:rFonts w:asciiTheme="minorHAnsi" w:eastAsiaTheme="minorEastAsia" w:hAnsiTheme="minorHAnsi" w:cstheme="minorBidi"/>
          <w:b/>
          <w:bCs/>
          <w:color w:val="0070C0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allergologique</w:t>
      </w:r>
      <w:proofErr w:type="spellEnd"/>
      <w:r w:rsidRPr="0091658B">
        <w:rPr>
          <w:rFonts w:asciiTheme="minorHAnsi" w:eastAsiaTheme="minorEastAsia" w:hAnsiTheme="minorHAnsi" w:cstheme="minorBidi"/>
          <w:b/>
          <w:bCs/>
          <w:color w:val="0070C0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</w:t>
      </w:r>
      <w:proofErr w:type="spellStart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IgE</w:t>
      </w:r>
      <w:proofErr w:type="spellEnd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totales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</w:t>
      </w:r>
      <w:proofErr w:type="spellStart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Phadiatop</w:t>
      </w:r>
      <w:proofErr w:type="spellEnd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(permet de tester la sensibilisation à un pool d’une vingtaine de pneumallergènes ; test utile pour le dépistage)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 xml:space="preserve">- Tests cutanés : à discuter en fonction des </w:t>
      </w:r>
      <w:proofErr w:type="spellStart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IgE</w:t>
      </w:r>
      <w:proofErr w:type="spellEnd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totales, du </w:t>
      </w:r>
      <w:proofErr w:type="spellStart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Phadiatop</w:t>
      </w:r>
      <w:proofErr w:type="spellEnd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et de l’anamnèse.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Chez le sujet jeune, une évaluation </w:t>
      </w:r>
      <w:proofErr w:type="spellStart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allergologique</w:t>
      </w:r>
      <w:proofErr w:type="spellEnd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lors du bilan initial est à proposer systématiquement.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b/>
          <w:bCs/>
          <w:color w:val="0070C0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• Bilan ORL : </w:t>
      </w: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une évaluation ORL est utile en cas de symptômes (rhino-sinusite…)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b/>
          <w:bCs/>
          <w:color w:val="0070C0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• Tests biologiques:</w:t>
      </w:r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FSC (présence d’une éosinophilie ?), pour les asthmes sévères</w:t>
      </w:r>
      <w:proofErr w:type="gramStart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,.</w:t>
      </w:r>
      <w:proofErr w:type="gramEnd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proofErr w:type="gramStart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précipitines</w:t>
      </w:r>
      <w:proofErr w:type="spellEnd"/>
      <w:proofErr w:type="gramEnd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aspergillaires</w:t>
      </w:r>
      <w:proofErr w:type="spellEnd"/>
    </w:p>
    <w:p w:rsidR="00AA10FA" w:rsidRPr="0091658B" w:rsidRDefault="00AA10FA" w:rsidP="0023486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(ABPA), ANCA (</w:t>
      </w:r>
      <w:proofErr w:type="spellStart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vasculite</w:t>
      </w:r>
      <w:proofErr w:type="spellEnd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de </w:t>
      </w:r>
      <w:proofErr w:type="spellStart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Churg</w:t>
      </w:r>
      <w:proofErr w:type="spellEnd"/>
      <w:r w:rsidRPr="0091658B">
        <w:rPr>
          <w:rFonts w:asciiTheme="minorHAnsi" w:eastAsiaTheme="minorEastAsia" w:hAnsiTheme="minorHAnsi" w:cstheme="minorBidi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-Strauss)</w:t>
      </w:r>
    </w:p>
    <w:p w:rsidR="00AA10FA" w:rsidRPr="0091658B" w:rsidRDefault="007A449D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7. </w:t>
      </w:r>
      <w:r w:rsidR="00AA10FA"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Diagnostic différentiel:</w:t>
      </w:r>
    </w:p>
    <w:p w:rsidR="00AA10FA" w:rsidRPr="0091658B" w:rsidRDefault="00FC4B8A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Cardiopathies gauches </w:t>
      </w:r>
    </w:p>
    <w:p w:rsidR="00AA10FA" w:rsidRPr="0091658B" w:rsidRDefault="00FC4B8A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BPCO à composante spastique </w:t>
      </w:r>
    </w:p>
    <w:p w:rsidR="00AA10FA" w:rsidRPr="0091658B" w:rsidRDefault="00AA10FA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 Obstruc</w:t>
      </w:r>
      <w:r w:rsidR="00FC4B8A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tion ou compression bronchique </w:t>
      </w:r>
    </w:p>
    <w:p w:rsidR="00AA10FA" w:rsidRPr="0091658B" w:rsidRDefault="00AA10FA" w:rsidP="007A449D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</w:t>
      </w:r>
      <w:r w:rsidR="00FC4B8A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Dysfonction des cordes vocales </w:t>
      </w:r>
    </w:p>
    <w:p w:rsidR="00AA10FA" w:rsidRPr="0091658B" w:rsidRDefault="00FC4B8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Dilatation des bronches </w:t>
      </w:r>
    </w:p>
    <w:p w:rsidR="004E7AC6" w:rsidRPr="0091658B" w:rsidRDefault="00AA10FA" w:rsidP="0023486D">
      <w:pPr>
        <w:tabs>
          <w:tab w:val="left" w:pos="7005"/>
        </w:tabs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 Dyspnée psychogène.</w:t>
      </w:r>
    </w:p>
    <w:p w:rsidR="00AA10FA" w:rsidRPr="0091658B" w:rsidRDefault="007A449D" w:rsidP="00EC68DB">
      <w:pPr>
        <w:spacing w:before="115"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8. </w:t>
      </w:r>
      <w:r w:rsidR="00AA10FA" w:rsidRPr="0091658B">
        <w:rPr>
          <w:rFonts w:eastAsiaTheme="minorEastAsia"/>
          <w:b/>
          <w:bCs/>
          <w:color w:val="FF0000"/>
          <w:kern w:val="24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Etiologies :</w:t>
      </w:r>
    </w:p>
    <w:p w:rsidR="00AA10FA" w:rsidRPr="00FC4B8A" w:rsidRDefault="00AA10FA" w:rsidP="0023486D">
      <w:pPr>
        <w:numPr>
          <w:ilvl w:val="0"/>
          <w:numId w:val="26"/>
        </w:numPr>
        <w:spacing w:after="0" w:line="240" w:lineRule="auto"/>
        <w:ind w:left="1267"/>
        <w:contextualSpacing/>
        <w:rPr>
          <w:rFonts w:eastAsia="Times New Roman" w:cs="Times New Roman"/>
          <w:color w:val="00B050"/>
          <w:sz w:val="24"/>
          <w:szCs w:val="24"/>
          <w:lang w:eastAsia="fr-FR"/>
        </w:rPr>
      </w:pPr>
      <w:r w:rsidRPr="00FC4B8A">
        <w:rPr>
          <w:rFonts w:eastAsiaTheme="minorEastAsia"/>
          <w:b/>
          <w:bCs/>
          <w:color w:val="00B05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Allergie respiratoire :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Acariens 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parasite, hôte habituel des habitations.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</w:t>
      </w: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en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nombre plus important à l'automne et en période hivernale.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Blattes 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plus fréquentes, souvent liée aux conditions de logement.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· Pollens :</w:t>
      </w: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allergie aux graminées ++ en juin. 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    </w:t>
      </w:r>
      <w:proofErr w:type="gram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allergie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aux arbres ou herbacées à certaines périodes de l'année.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Animaux 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domestiques: chat, chien, lapin....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</w:t>
      </w: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Moisissures :</w:t>
      </w:r>
      <w:r w:rsidRPr="0091658B">
        <w:rPr>
          <w:rFonts w:eastAsiaTheme="minorEastAsia"/>
          <w:b/>
          <w:bCs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essentiellement hivernales.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· Latex</w:t>
      </w:r>
      <w:proofErr w:type="gramStart"/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(</w:t>
      </w:r>
      <w:proofErr w:type="gram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gants…)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b/>
          <w:bCs/>
          <w:color w:val="00B0F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· Professionnels: </w:t>
      </w: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agriculteur, boulanger....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Notion d’allergies croisées : latex / banane ; bouleau / avocat / kiwi …</w:t>
      </w:r>
    </w:p>
    <w:p w:rsidR="00AA10FA" w:rsidRPr="00FC4B8A" w:rsidRDefault="00AA10FA" w:rsidP="0023486D">
      <w:pPr>
        <w:numPr>
          <w:ilvl w:val="0"/>
          <w:numId w:val="27"/>
        </w:numPr>
        <w:spacing w:after="0" w:line="240" w:lineRule="auto"/>
        <w:ind w:left="1267"/>
        <w:contextualSpacing/>
        <w:rPr>
          <w:rFonts w:eastAsia="Times New Roman" w:cs="Times New Roman"/>
          <w:color w:val="00B050"/>
          <w:sz w:val="24"/>
          <w:szCs w:val="24"/>
          <w:lang w:eastAsia="fr-FR"/>
        </w:rPr>
      </w:pPr>
      <w:r w:rsidRPr="00FC4B8A">
        <w:rPr>
          <w:rFonts w:eastAsiaTheme="minorEastAsia"/>
          <w:b/>
          <w:bCs/>
          <w:color w:val="00B050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Facteurs alimentaires allergiques :</w:t>
      </w:r>
    </w:p>
    <w:p w:rsidR="00AA10FA" w:rsidRPr="003D1818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D1818">
        <w:rPr>
          <w:rFonts w:eastAsiaTheme="minorEastAsia"/>
          <w:kern w:val="24"/>
          <w:sz w:val="24"/>
          <w:szCs w:val="24"/>
          <w:lang w:eastAsia="fr-FR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</w:t>
      </w:r>
      <w:r w:rsidRPr="003D1818">
        <w:rPr>
          <w:rFonts w:eastAsiaTheme="minorEastAsia"/>
          <w:kern w:val="24"/>
          <w:sz w:val="24"/>
          <w:szCs w:val="24"/>
          <w:lang w:eastAsia="fr-FR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L'asthme apparaît dans un table</w:t>
      </w:r>
      <w:r w:rsidRPr="003D1818">
        <w:rPr>
          <w:rFonts w:eastAsiaTheme="minorEastAsia"/>
          <w:kern w:val="24"/>
          <w:sz w:val="24"/>
          <w:szCs w:val="24"/>
          <w:lang w:eastAsia="fr-FR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au d'allergie générale </w:t>
      </w:r>
      <w:proofErr w:type="gramStart"/>
      <w:r w:rsidRPr="003D1818">
        <w:rPr>
          <w:rFonts w:eastAsiaTheme="minorEastAsia"/>
          <w:kern w:val="24"/>
          <w:sz w:val="24"/>
          <w:szCs w:val="24"/>
          <w:lang w:eastAsia="fr-FR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( urticaire</w:t>
      </w:r>
      <w:proofErr w:type="gramEnd"/>
      <w:r w:rsidRPr="003D1818">
        <w:rPr>
          <w:rFonts w:eastAsiaTheme="minorEastAsia"/>
          <w:kern w:val="24"/>
          <w:sz w:val="24"/>
          <w:szCs w:val="24"/>
          <w:lang w:eastAsia="fr-FR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)</w:t>
      </w:r>
    </w:p>
    <w:p w:rsidR="00AA10FA" w:rsidRPr="0091658B" w:rsidRDefault="00AA10FA" w:rsidP="0023486D">
      <w:pPr>
        <w:spacing w:before="86"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-plus fréquemment chez l'enfant. </w:t>
      </w:r>
    </w:p>
    <w:p w:rsidR="00AA10FA" w:rsidRPr="0091658B" w:rsidRDefault="00AA10FA" w:rsidP="0023486D">
      <w:pPr>
        <w:spacing w:before="86" w:after="0" w:line="240" w:lineRule="auto"/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-allergènes principaux : lait, </w:t>
      </w:r>
      <w:proofErr w:type="spellStart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oeuf</w:t>
      </w:r>
      <w:proofErr w:type="spellEnd"/>
      <w:r w:rsidRPr="0091658B">
        <w:rPr>
          <w:rFonts w:eastAsiaTheme="minorEastAsia"/>
          <w:color w:val="000000" w:themeColor="text1"/>
          <w:kern w:val="24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 arachide.</w:t>
      </w:r>
    </w:p>
    <w:p w:rsidR="005519EA" w:rsidRPr="00FC4B8A" w:rsidRDefault="00AA10FA" w:rsidP="0023486D">
      <w:pPr>
        <w:numPr>
          <w:ilvl w:val="0"/>
          <w:numId w:val="28"/>
        </w:numPr>
        <w:spacing w:before="86" w:after="0" w:line="240" w:lineRule="auto"/>
        <w:rPr>
          <w:rFonts w:eastAsia="Times New Roman" w:cs="Arial"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Asthme induit par l’effort :</w:t>
      </w:r>
    </w:p>
    <w:p w:rsidR="00AA10FA" w:rsidRPr="00FC4B8A" w:rsidRDefault="00AA10FA" w:rsidP="00FC4B8A">
      <w:pPr>
        <w:spacing w:after="0" w:line="240" w:lineRule="auto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b/>
          <w:b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déclenchées par l'effort, plus volontiers par temps froid, notamment à la course, apparaissant à l'arrêt de l'effort.</w:t>
      </w:r>
    </w:p>
    <w:p w:rsidR="005519EA" w:rsidRPr="00FC4B8A" w:rsidRDefault="00AA10FA" w:rsidP="00FC4B8A">
      <w:pPr>
        <w:numPr>
          <w:ilvl w:val="0"/>
          <w:numId w:val="29"/>
        </w:numPr>
        <w:spacing w:after="0" w:line="240" w:lineRule="auto"/>
        <w:rPr>
          <w:rFonts w:eastAsia="Times New Roman" w:cs="Times New Roman"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b/>
          <w:bCs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Reflux gastro- œsophagien :</w:t>
      </w:r>
    </w:p>
    <w:p w:rsidR="00AA10FA" w:rsidRPr="00FC4B8A" w:rsidRDefault="00AA10FA" w:rsidP="00FC4B8A">
      <w:pPr>
        <w:spacing w:after="0" w:line="240" w:lineRule="auto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Pathologie à rechercher chez l'enfant.</w:t>
      </w:r>
      <w:bookmarkStart w:id="0" w:name="_GoBack"/>
      <w:bookmarkEnd w:id="0"/>
    </w:p>
    <w:p w:rsidR="005519EA" w:rsidRPr="00FC4B8A" w:rsidRDefault="00AA10FA" w:rsidP="00FC4B8A">
      <w:pPr>
        <w:numPr>
          <w:ilvl w:val="0"/>
          <w:numId w:val="30"/>
        </w:numPr>
        <w:spacing w:after="0" w:line="240" w:lineRule="auto"/>
        <w:rPr>
          <w:rFonts w:eastAsia="Times New Roman" w:cs="Times New Roman"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b/>
          <w:bCs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Facteurs de pollution : </w:t>
      </w:r>
    </w:p>
    <w:p w:rsidR="00AA10FA" w:rsidRPr="00FC4B8A" w:rsidRDefault="00AA10FA" w:rsidP="00FC4B8A">
      <w:pPr>
        <w:spacing w:after="0" w:line="240" w:lineRule="auto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domestique</w:t>
      </w:r>
      <w:proofErr w:type="gramEnd"/>
      <w:r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industrielle, météorologiques</w:t>
      </w:r>
    </w:p>
    <w:p w:rsidR="005519EA" w:rsidRPr="00FC4B8A" w:rsidRDefault="00AA10FA" w:rsidP="00FC4B8A">
      <w:pPr>
        <w:numPr>
          <w:ilvl w:val="0"/>
          <w:numId w:val="31"/>
        </w:numPr>
        <w:spacing w:after="0" w:line="240" w:lineRule="auto"/>
        <w:rPr>
          <w:rFonts w:eastAsia="Times New Roman" w:cs="Times New Roman"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b/>
          <w:bCs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Facteurs psychologiques :</w:t>
      </w:r>
    </w:p>
    <w:p w:rsidR="00AA10FA" w:rsidRPr="00FC4B8A" w:rsidRDefault="00AA10FA" w:rsidP="00FC4B8A">
      <w:pPr>
        <w:spacing w:after="0" w:line="240" w:lineRule="auto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-Facteu</w:t>
      </w:r>
      <w:r w:rsidR="00FC4B8A"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rs importants, </w:t>
      </w:r>
      <w:r w:rsidRPr="00FC4B8A"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favorisent le déclenchement ou la pérennisation des crises.</w:t>
      </w:r>
    </w:p>
    <w:p w:rsidR="005519EA" w:rsidRPr="00FC4B8A" w:rsidRDefault="00AA10FA" w:rsidP="00FC4B8A">
      <w:pPr>
        <w:numPr>
          <w:ilvl w:val="0"/>
          <w:numId w:val="32"/>
        </w:numPr>
        <w:spacing w:after="0" w:line="240" w:lineRule="auto"/>
        <w:rPr>
          <w:rFonts w:eastAsia="Times New Roman" w:cs="Arial"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color w:val="00B05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Facteurs hormonaux :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-Asthme apparaissant au décours ou après la ménopause 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-asthme prémenstruel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-asthme de la femme enceinte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-asthme à la puberté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color w:val="FF0000"/>
          <w:sz w:val="28"/>
          <w:szCs w:val="28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color w:val="FF0000"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9. </w:t>
      </w:r>
      <w:r w:rsidR="00AA10FA" w:rsidRPr="00FC4B8A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ATTITUDE PRATIQUE :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b/>
          <w:bCs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AA10FA" w:rsidRPr="00FC4B8A">
        <w:rPr>
          <w:rFonts w:eastAsia="Times New Roman" w:cs="Arial"/>
          <w:b/>
          <w:bCs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Crise :</w:t>
      </w:r>
    </w:p>
    <w:p w:rsidR="00AA10FA" w:rsidRPr="00FC4B8A" w:rsidRDefault="00AA10FA" w:rsidP="00FC4B8A">
      <w:pPr>
        <w:pStyle w:val="Paragraphedeliste"/>
        <w:numPr>
          <w:ilvl w:val="0"/>
          <w:numId w:val="48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i/>
          <w:i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questions </w:t>
      </w: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 quel était le traitement antérieur ?</w:t>
      </w:r>
    </w:p>
    <w:p w:rsidR="00AA10FA" w:rsidRPr="00FC4B8A" w:rsidRDefault="00FC4B8A" w:rsidP="00FC4B8A">
      <w:pPr>
        <w:pStyle w:val="Paragraphedeliste"/>
        <w:spacing w:after="0" w:line="240" w:lineRule="auto"/>
        <w:ind w:left="218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</w:t>
      </w:r>
      <w:proofErr w:type="gramStart"/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quelle</w:t>
      </w:r>
      <w:proofErr w:type="gramEnd"/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est la gravité de la crise ?</w:t>
      </w:r>
    </w:p>
    <w:p w:rsidR="00FC4B8A" w:rsidRPr="00FC4B8A" w:rsidRDefault="00FC4B8A" w:rsidP="00FC4B8A">
      <w:pPr>
        <w:pStyle w:val="Paragraphedeliste"/>
        <w:spacing w:after="0" w:line="240" w:lineRule="auto"/>
        <w:ind w:left="218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b/>
          <w:bCs/>
          <w:i/>
          <w:i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AA10FA" w:rsidRPr="00FC4B8A">
        <w:rPr>
          <w:rFonts w:eastAsia="Times New Roman" w:cs="Arial"/>
          <w:b/>
          <w:bCs/>
          <w:i/>
          <w:i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 réponse </w:t>
      </w:r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donner un traitement adapté‚ d'efficacité rapide :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="00AA10FA" w:rsidRPr="00FC4B8A">
        <w:rPr>
          <w:rFonts w:eastAsia="Times New Roman" w:cs="Arial"/>
          <w:sz w:val="24"/>
          <w:szCs w:val="24"/>
          <w:lang w:val="el-GR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β2 </w:t>
      </w:r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 spray, sirop, aérosol, injectable,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Corticoïdes injectables,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oxygénothérapie‚</w:t>
      </w:r>
    </w:p>
    <w:p w:rsidR="00AA10FA" w:rsidRPr="00FC4B8A" w:rsidRDefault="00FC4B8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="00AA10FA"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hospitalisation.</w:t>
      </w:r>
    </w:p>
    <w:p w:rsidR="00AA10FA" w:rsidRPr="00FC4B8A" w:rsidRDefault="00AA10FA" w:rsidP="00EC68DB">
      <w:pPr>
        <w:spacing w:before="86" w:after="0" w:line="240" w:lineRule="auto"/>
        <w:rPr>
          <w:rFonts w:eastAsia="Times New Roman" w:cs="Arial"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2. Fond :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68DB">
        <w:rPr>
          <w:rFonts w:ascii="Arial" w:eastAsia="Times New Roman" w:hAnsi="Arial" w:cs="Arial"/>
          <w:b/>
          <w:bCs/>
          <w:i/>
          <w:iCs/>
          <w:sz w:val="24"/>
          <w:szCs w:val="24"/>
          <w:lang w:eastAsia="fr-FR"/>
        </w:rPr>
        <w:t xml:space="preserve"> </w:t>
      </w:r>
      <w:proofErr w:type="gramStart"/>
      <w:r w:rsidRPr="00FC4B8A">
        <w:rPr>
          <w:rFonts w:eastAsia="Times New Roman" w:cs="Arial"/>
          <w:b/>
          <w:bCs/>
          <w:i/>
          <w:i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questions</w:t>
      </w:r>
      <w:proofErr w:type="gramEnd"/>
      <w:r w:rsidRPr="00FC4B8A">
        <w:rPr>
          <w:rFonts w:eastAsia="Times New Roman" w:cs="Arial"/>
          <w:b/>
          <w:bCs/>
          <w:i/>
          <w:i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1. </w:t>
      </w:r>
      <w:proofErr w:type="gramStart"/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quelle</w:t>
      </w:r>
      <w:proofErr w:type="gramEnd"/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est la gravité de l'asthme ?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2. quelles sont les étiologies de l'asthme ?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3. quels sont les effets secondaires du traitement?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b/>
          <w:bCs/>
          <w:i/>
          <w:i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 réponse 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donner</w:t>
      </w:r>
      <w:proofErr w:type="gramEnd"/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un traitement adapté‚ d'efficacité prolongée avec le minimum d'effets secondaires.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Corticoïdes : inhalés plus souvent qu’oraux, </w:t>
      </w:r>
      <w:proofErr w:type="spellStart"/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antileucotriènes</w:t>
      </w:r>
      <w:proofErr w:type="spellEnd"/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val="el-GR"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β2 </w:t>
      </w: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LDA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Antihistaminiques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désensibilisation spécifique,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Kinésithérapie respiratoire,</w:t>
      </w:r>
    </w:p>
    <w:p w:rsidR="00AA10FA" w:rsidRPr="00FC4B8A" w:rsidRDefault="00AA10FA" w:rsidP="00FC4B8A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4B8A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Cures thermales ou climatiques.</w:t>
      </w:r>
    </w:p>
    <w:p w:rsidR="0052365C" w:rsidRPr="00293CDD" w:rsidRDefault="0052365C" w:rsidP="00293CDD">
      <w:p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5EFF" w:rsidRPr="00293CDD" w:rsidRDefault="00293CDD" w:rsidP="00293CDD">
      <w:pPr>
        <w:pStyle w:val="Paragraphedeliste"/>
        <w:spacing w:after="0" w:line="240" w:lineRule="auto"/>
        <w:ind w:left="1020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10. </w:t>
      </w:r>
      <w:r w:rsidR="009A5EFF" w:rsidRPr="00293CDD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Prise en charge de l’asthme: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b/>
          <w:bCs/>
          <w:color w:val="00B0F0"/>
          <w:sz w:val="24"/>
          <w:szCs w:val="24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Objectifs:</w:t>
      </w:r>
    </w:p>
    <w:p w:rsidR="009A5EFF" w:rsidRPr="00293CDD" w:rsidRDefault="009A5EFF" w:rsidP="00293CDD">
      <w:pPr>
        <w:pStyle w:val="Paragraphedeliste"/>
        <w:numPr>
          <w:ilvl w:val="0"/>
          <w:numId w:val="34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améliorer </w:t>
      </w:r>
      <w:proofErr w:type="spellStart"/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laqualité</w:t>
      </w:r>
      <w:proofErr w:type="spellEnd"/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vie avec retour à la normale: contrôle</w:t>
      </w:r>
      <w:r w:rsidR="00A97925"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qui consiste à </w:t>
      </w: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reconnaitre</w:t>
      </w:r>
      <w:r w:rsidR="00A97925"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argumenter l’attitude thérapeutique et traiter</w:t>
      </w:r>
      <w:r w:rsidR="00A97925"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puis </w:t>
      </w: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organiser le suivi</w:t>
      </w:r>
    </w:p>
    <w:p w:rsidR="005519EA" w:rsidRPr="00293CDD" w:rsidRDefault="009A5EFF" w:rsidP="00293CDD">
      <w:pPr>
        <w:pStyle w:val="Paragraphedeliste"/>
        <w:numPr>
          <w:ilvl w:val="0"/>
          <w:numId w:val="35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Comprend trois volets: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-pharmacologique = médicaments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-non pharmacologique= contrôle de l’environnement</w:t>
      </w:r>
    </w:p>
    <w:p w:rsidR="00A97925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-éducation/conseils/ information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color w:val="00B0F0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b/>
          <w:bCs/>
          <w:color w:val="00B0F0"/>
          <w:sz w:val="24"/>
          <w:szCs w:val="24"/>
          <w:u w:val="singl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A- contrôle de l’asthme:</w:t>
      </w:r>
    </w:p>
    <w:p w:rsidR="005519EA" w:rsidRPr="00293CDD" w:rsidRDefault="009A5EFF" w:rsidP="00293CDD">
      <w:pPr>
        <w:pStyle w:val="Paragraphedeliste"/>
        <w:numPr>
          <w:ilvl w:val="0"/>
          <w:numId w:val="36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Concept nouveau qui comprend: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-le contrôle des symptômes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-l’évaluation des risques futurs d’évolution défavorable ultérieure</w:t>
      </w:r>
    </w:p>
    <w:p w:rsidR="005519EA" w:rsidRPr="00293CDD" w:rsidRDefault="009A5EFF" w:rsidP="00293CDD">
      <w:pPr>
        <w:pStyle w:val="Paragraphedeliste"/>
        <w:numPr>
          <w:ilvl w:val="0"/>
          <w:numId w:val="37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Il doit être évalué à chaque consultation de suivi</w:t>
      </w:r>
    </w:p>
    <w:p w:rsidR="005519EA" w:rsidRPr="00293CDD" w:rsidRDefault="009A5EFF" w:rsidP="00293CDD">
      <w:pPr>
        <w:pStyle w:val="Paragraphedeliste"/>
        <w:numPr>
          <w:ilvl w:val="0"/>
          <w:numId w:val="37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Contrôle des symptômes asthmatiques: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-apprécier l’activité de la maladie sur une période courte : 4 semaines précédentes</w:t>
      </w:r>
    </w:p>
    <w:p w:rsidR="009A5EFF" w:rsidRPr="00293CDD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-classé en trois niveaux: bien contrôlé, partiellement et mal contrôlé</w:t>
      </w:r>
    </w:p>
    <w:p w:rsidR="005519EA" w:rsidRPr="00293CDD" w:rsidRDefault="009A5EFF" w:rsidP="00293CDD">
      <w:pPr>
        <w:pStyle w:val="Paragraphedeliste"/>
        <w:numPr>
          <w:ilvl w:val="0"/>
          <w:numId w:val="38"/>
        </w:numPr>
        <w:spacing w:after="0" w:line="240" w:lineRule="auto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Facteurs de risque d’évolution négative de </w:t>
      </w:r>
      <w:proofErr w:type="gramStart"/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 ’asthme</w:t>
      </w:r>
      <w:proofErr w:type="gramEnd"/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90647E" w:rsidRDefault="009A5EFF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3CDD"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Facteurs susceptibles d’augmenter le risque ultérieur d’exacerbation, diminution de la fonction respiratoire et de mauvaise tolérance du traitement</w:t>
      </w:r>
    </w:p>
    <w:p w:rsidR="00293CDD" w:rsidRPr="00293CDD" w:rsidRDefault="00293CDD" w:rsidP="00293CDD">
      <w:pPr>
        <w:pStyle w:val="Paragraphedeliste"/>
        <w:spacing w:after="0" w:line="240" w:lineRule="auto"/>
        <w:ind w:left="1020"/>
        <w:rPr>
          <w:rFonts w:eastAsia="Times New Roman" w:cs="Arial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5EFF" w:rsidRDefault="009A5EFF" w:rsidP="00EC68DB">
      <w:pPr>
        <w:pStyle w:val="Paragraphedeliste"/>
        <w:spacing w:before="86" w:after="0" w:line="240" w:lineRule="auto"/>
        <w:ind w:left="1020"/>
        <w:rPr>
          <w:rFonts w:ascii="Arial" w:eastAsiaTheme="minorEastAsia" w:hAnsi="Arial" w:cs="Arial"/>
          <w:b/>
          <w:bCs/>
          <w:color w:val="00B0F0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C68DB">
        <w:rPr>
          <w:rFonts w:ascii="Arial" w:eastAsiaTheme="minorEastAsia" w:hAnsi="Arial" w:cs="Arial"/>
          <w:b/>
          <w:bCs/>
          <w:color w:val="00B0F0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Paramètres du contrôle de l’asthme selon GINA 2016:</w:t>
      </w:r>
    </w:p>
    <w:p w:rsidR="00293CDD" w:rsidRPr="00EC68DB" w:rsidRDefault="00293CDD" w:rsidP="00EC68DB">
      <w:pPr>
        <w:pStyle w:val="Paragraphedeliste"/>
        <w:spacing w:before="86" w:after="0" w:line="240" w:lineRule="auto"/>
        <w:ind w:left="1020"/>
        <w:rPr>
          <w:rFonts w:ascii="Arial" w:eastAsia="Times New Roman" w:hAnsi="Arial" w:cs="Arial"/>
          <w:sz w:val="24"/>
          <w:szCs w:val="24"/>
          <w:lang w:eastAsia="fr-FR"/>
        </w:rPr>
      </w:pPr>
    </w:p>
    <w:tbl>
      <w:tblPr>
        <w:tblW w:w="951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14"/>
        <w:gridCol w:w="992"/>
        <w:gridCol w:w="1701"/>
        <w:gridCol w:w="2552"/>
        <w:gridCol w:w="1559"/>
      </w:tblGrid>
      <w:tr w:rsidR="00A97925" w:rsidRPr="00EC68DB" w:rsidTr="00E05EBF">
        <w:trPr>
          <w:trHeight w:val="385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  <w:lang w:eastAsia="fr-FR"/>
              </w:rPr>
              <w:t>Paramètres de contrôle des symptômes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24" w:space="0" w:color="FFFFFF"/>
              <w:right w:val="nil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  <w:lang w:eastAsia="fr-FR"/>
              </w:rPr>
              <w:t>Bien contrôlé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24" w:space="0" w:color="FFFFFF"/>
              <w:right w:val="nil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  <w:lang w:eastAsia="fr-FR"/>
              </w:rPr>
              <w:t>Partiellement contrôlé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b/>
                <w:bCs/>
                <w:color w:val="FFFFFF" w:themeColor="light1"/>
                <w:kern w:val="24"/>
                <w:sz w:val="20"/>
                <w:szCs w:val="20"/>
                <w:lang w:eastAsia="fr-FR"/>
              </w:rPr>
              <w:t>Mal contrôlé</w:t>
            </w:r>
          </w:p>
        </w:tc>
      </w:tr>
      <w:tr w:rsidR="00A97925" w:rsidRPr="00EC68DB" w:rsidTr="00E05EBF">
        <w:trPr>
          <w:trHeight w:val="355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Symptômes diurnes &gt;2/semaine</w:t>
            </w:r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Oui</w:t>
            </w:r>
          </w:p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17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A97925" w:rsidRPr="00EC68DB" w:rsidTr="00E05EBF">
        <w:trPr>
          <w:trHeight w:val="342"/>
        </w:trPr>
        <w:tc>
          <w:tcPr>
            <w:tcW w:w="2714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Utilisation de BCDA&gt;2/semaine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Oui</w:t>
            </w:r>
          </w:p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7925" w:rsidRPr="00EC68DB" w:rsidRDefault="00615AA3" w:rsidP="00EC68DB">
            <w:p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Aucun item</w:t>
            </w:r>
          </w:p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615AA3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1 ou 2 items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3 ou 4 items</w:t>
            </w:r>
          </w:p>
        </w:tc>
      </w:tr>
      <w:tr w:rsidR="00A97925" w:rsidRPr="00EC68DB" w:rsidTr="00E05EBF">
        <w:trPr>
          <w:trHeight w:val="359"/>
        </w:trPr>
        <w:tc>
          <w:tcPr>
            <w:tcW w:w="2714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7925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Symptômes/Réveils nocturnes</w:t>
            </w:r>
            <w:r w:rsidR="00A97925"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 xml:space="preserve"> </w:t>
            </w:r>
          </w:p>
          <w:p w:rsidR="00A97925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</w:pPr>
          </w:p>
          <w:p w:rsidR="009A5EFF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Limitation des activités due à l’asthme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Oui</w:t>
            </w:r>
          </w:p>
          <w:p w:rsidR="00A97925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N</w:t>
            </w:r>
            <w:r w:rsidR="009A5EFF"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on</w:t>
            </w:r>
          </w:p>
          <w:p w:rsidR="00A97925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</w:pPr>
          </w:p>
          <w:p w:rsidR="00A97925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 xml:space="preserve"> Oui</w:t>
            </w:r>
          </w:p>
          <w:p w:rsidR="009A5EFF" w:rsidRPr="00EC68DB" w:rsidRDefault="00A97925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C68DB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5EFF" w:rsidRPr="00EC68DB" w:rsidRDefault="009A5EFF" w:rsidP="00EC68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:rsidR="009A5EFF" w:rsidRPr="00EC68DB" w:rsidRDefault="009A5EFF" w:rsidP="00EC68DB">
      <w:pPr>
        <w:pStyle w:val="NormalWeb"/>
        <w:spacing w:before="154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293CDD" w:rsidRDefault="00425ED5" w:rsidP="00EC68DB">
      <w:pPr>
        <w:pStyle w:val="NormalWeb"/>
        <w:spacing w:before="115" w:beforeAutospacing="0" w:after="0" w:afterAutospacing="0"/>
        <w:rPr>
          <w:rFonts w:ascii="Arial" w:eastAsiaTheme="minorEastAsia" w:hAnsi="Arial" w:cs="Arial"/>
          <w:b/>
          <w:bCs/>
          <w:color w:val="0070C0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C68DB">
        <w:rPr>
          <w:rFonts w:ascii="Arial" w:eastAsiaTheme="minorEastAsia" w:hAnsi="Arial" w:cs="Arial"/>
          <w:b/>
          <w:bCs/>
          <w:color w:val="0070C0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</w:t>
      </w:r>
    </w:p>
    <w:p w:rsidR="00293CDD" w:rsidRDefault="00293CDD" w:rsidP="00EC68DB">
      <w:pPr>
        <w:pStyle w:val="NormalWeb"/>
        <w:spacing w:before="115" w:beforeAutospacing="0" w:after="0" w:afterAutospacing="0"/>
        <w:rPr>
          <w:rFonts w:ascii="Arial" w:eastAsiaTheme="minorEastAsia" w:hAnsi="Arial" w:cs="Arial"/>
          <w:b/>
          <w:bCs/>
          <w:color w:val="0070C0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EC68DB">
        <w:rPr>
          <w:rFonts w:ascii="Arial" w:eastAsiaTheme="minorEastAsia" w:hAnsi="Arial" w:cs="Arial"/>
          <w:b/>
          <w:bCs/>
          <w:color w:val="0070C0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</w:t>
      </w:r>
      <w:r w:rsidRPr="00293CDD">
        <w:rPr>
          <w:rFonts w:asciiTheme="minorHAnsi" w:eastAsiaTheme="minorEastAsia" w:hAnsiTheme="minorHAnsi" w:cs="Arial"/>
          <w:b/>
          <w:bCs/>
          <w:color w:val="0070C0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Facteurs de risque d’exacerbation: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-mauvais contrôles des symptômes de l’asthme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-CSI non prescrits, mauvaise observance, ou mauvaise technique d’inhalation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-consommation excessive de BCDA &gt; 1 flacon de 200 doses /mois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-VEMS faible surtout &lt;60% de la valeur prédite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-problèmes psychologiques ou socio-économiques importants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-exposition: tabac, allergènes, irritants</w:t>
      </w:r>
    </w:p>
    <w:p w:rsidR="00425ED5" w:rsidRPr="00293CDD" w:rsidRDefault="003425EE" w:rsidP="003425EE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</w:t>
      </w:r>
      <w:r w:rsidR="00425ED5"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Comorbidités: rhino-sinusite, obés</w:t>
      </w:r>
      <w:r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ité, allergie alimentaire avéré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-grossesse</w:t>
      </w:r>
    </w:p>
    <w:p w:rsidR="00425ED5" w:rsidRPr="00293CDD" w:rsidRDefault="00425ED5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-antécédent d’intubation pour asthme en réanimation</w:t>
      </w:r>
    </w:p>
    <w:p w:rsidR="00425ED5" w:rsidRDefault="00425ED5" w:rsidP="00293CDD">
      <w:pPr>
        <w:pStyle w:val="NormalWeb"/>
        <w:spacing w:before="0" w:beforeAutospacing="0" w:after="0" w:afterAutospacing="0"/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93CDD"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-antécédent de crise sévère ou plus au cours des 12 derniers  mois</w:t>
      </w:r>
    </w:p>
    <w:p w:rsidR="003425EE" w:rsidRPr="00293CDD" w:rsidRDefault="003425EE" w:rsidP="00293CDD">
      <w:pPr>
        <w:pStyle w:val="NormalWeb"/>
        <w:spacing w:before="0" w:beforeAutospacing="0" w:after="0" w:afterAutospacing="0"/>
        <w:rPr>
          <w:rFonts w:asciiTheme="minorHAnsi" w:eastAsiaTheme="minorEastAsia" w:hAnsiTheme="minorHAnsi" w:cs="Arial"/>
          <w:color w:val="000000" w:themeColor="text1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00B0F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00B0F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B-argumenter l’attitude thérapeutique et traiter l’asthme: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00B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1-Traitement de fond: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-traitement bien codifié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-il doit être parfaitement adapté au profil évolutif de la maladie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-il doit répondre à certains principes et objectifs thérapeutiques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-il faudra le modifier chaque fois que nécessaire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Principes du traitement: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-La molécule est choisie en fonction de</w:t>
      </w:r>
      <w:r w:rsid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la physiopathologie du trouble   </w:t>
      </w: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traité</w:t>
      </w:r>
      <w:r w:rsid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(inflammation/bronchoconstriction)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-la présentation est choisie en fonction du patient, de la situation (préférence du patient, la technique d’inhalation, l’observance; le coût)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-privilégier les formes inhalées pour le TRT de fond, en 1 er lieu les corticostéroïdes inhalés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-adapter le TRT de fond par paliers d’intensité croissante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-reconsidérer le TRT tous les trois mois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-réévaluer périodiquement l’</w:t>
      </w:r>
      <w:r w:rsidR="003D1818"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efficacité</w:t>
      </w: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clinique et l’évolution de l’EFR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cas d’échec, avant la mise en route d’une corticothérapie par voie générale, toujours vérifier l’observance et la bonne technique d’inhalation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-supprimer les facteurs aggravants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-désescalade thérapeutique lorsque le contrôle est atteint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425EE"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Sévérité de l’asthme: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Jugé sur: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-fonction du traitement nécessaire pour le contrôler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 asthme léger » contrôlé par un traitement léger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-asthme sévère » contrôlé par un TRT lourd ou mal   contrôlé malgré un TRT lourd</w:t>
      </w:r>
    </w:p>
    <w:p w:rsidR="003425EE" w:rsidRDefault="003425EE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425EE" w:rsidRDefault="003425EE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Traitement de fond initial: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Une faible dose de CSI est recommandée chez les patients</w:t>
      </w:r>
      <w:r w:rsidRPr="00293CDD">
        <w:rPr>
          <w:rFonts w:ascii="Arial" w:hAnsi="Arial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qui présentent: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-Symptômes d’asthme&gt; 2/ mois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-réveils dus à l’asthme&gt; 1/mois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-symptômes d’asthme+ facteurs de risque d’exacerbation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Traitement de stade plus élevé: CSI dose moyenne ou CSI/BLDA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-Si symptômes asthmatiques gênants la plupart du temps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-si le patient est réveillé par l’asthme une ou plusieurs fois/semaine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-s’il existe des facteurs de risque d’exacerbation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Cure courte de CSO + TRT de fond: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 la forme inaugurale de l’asthme est un asthme très mal contrôlé ou une crise aiguë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00B0F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00B0F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Assurer le suivi au long cours: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92D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color w:val="92D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Avant de commencer le TRT de fond initial: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-enregistrer si possible les arguments en faveur du diagnostic d’asthme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-documenter le contrôle des symptômes et facteurs de risque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-évaluer si possible la fonction respiratoire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-vérifier et apprendre au patient la technique d’utilisation des inhalateurs et 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-Programmer une visite du suivi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92D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color w:val="92D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Après avoir commencé le TRT de fond initial: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-évaluer la réponse au bout  de 2-3 mois ou selon l’urgence clinique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-procéder à un ajustement thérapeutique en cas de non contrôle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-envisager une diminution progressive si contrôle obtenu pendant 03 mois</w:t>
      </w:r>
    </w:p>
    <w:p w:rsidR="003425EE" w:rsidRDefault="003425EE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 première consultation:</w:t>
      </w:r>
    </w:p>
    <w:p w:rsidR="005519EA" w:rsidRPr="003425EE" w:rsidRDefault="003425EE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5519EA"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Affirmer le diagnostic: symptômes chroniques variables et réversibles, avec variabilité dans le temps, TVO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-penser au diagnostic différentiel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-évaluer la sévérité qui va guider le TRT de fond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-rechercher les facteurs </w:t>
      </w:r>
      <w:proofErr w:type="spellStart"/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déclenchants</w:t>
      </w:r>
      <w:proofErr w:type="spellEnd"/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allergie</w:t>
      </w:r>
      <w:proofErr w:type="gramStart"/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</w:t>
      </w:r>
      <w:proofErr w:type="gramEnd"/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-établir un partenariat avec le malade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-envisager la stratégie de la posologie minimale efficace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Pendant le suivi:</w:t>
      </w:r>
    </w:p>
    <w:p w:rsidR="005519EA" w:rsidRPr="003425EE" w:rsidRDefault="005519EA" w:rsidP="00293CDD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-évaluer le niveau de contrôle de la maladie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-adaptation de la stratégie thérapeutique: escalade-désescalade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-identifier les facteurs de mauvaise observance thérapeutique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-contrôle des techniques de prise médicamenteuse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-rechercher et prévenir les effets secondaires du TRT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cas d’exacerbation, évaluer la gravité et les risques de passage à l’AAG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-comprendre la cause d’une exacerbation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ouverture</w:t>
      </w:r>
      <w:proofErr w:type="gramEnd"/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d’un dossier médical avec planification des RDV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suivi est centré sur:</w:t>
      </w:r>
    </w:p>
    <w:p w:rsidR="005519EA" w:rsidRPr="003425EE" w:rsidRDefault="005519EA" w:rsidP="00EC68DB">
      <w:pPr>
        <w:pStyle w:val="NormalWeb"/>
        <w:spacing w:before="115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-l’activité de la maladie, évaluée selon les niveaux du contrôle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-la surveillance de la tolérance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-l’observance du TRT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L’adaptation de la stratégie thérapeutique dépend de deux éléments: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-le degré de contrôle de l’asthme</w:t>
      </w:r>
    </w:p>
    <w:p w:rsidR="005519EA" w:rsidRPr="003425EE" w:rsidRDefault="005519EA" w:rsidP="003425EE">
      <w:pPr>
        <w:pStyle w:val="NormalWeb"/>
        <w:spacing w:before="0" w:beforeAutospacing="0" w:after="0" w:afterAutospacing="0"/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-le TRT de fond en cours</w:t>
      </w:r>
    </w:p>
    <w:p w:rsidR="003425EE" w:rsidRPr="003D1818" w:rsidRDefault="005519EA" w:rsidP="003D1818">
      <w:pPr>
        <w:pStyle w:val="NormalWeb"/>
        <w:spacing w:before="115" w:after="0" w:afterAutospacing="0"/>
        <w:rPr>
          <w:rFonts w:asciiTheme="minorHAnsi" w:hAnsiTheme="minorHAnsi"/>
        </w:rPr>
      </w:pPr>
      <w:r w:rsidRPr="0091658B">
        <w:rPr>
          <w:rFonts w:asciiTheme="minorHAnsi" w:hAnsiTheme="minorHAnsi"/>
          <w:noProof/>
        </w:rPr>
        <w:lastRenderedPageBreak/>
        <w:drawing>
          <wp:inline distT="0" distB="0" distL="0" distR="0" wp14:anchorId="6EDB0B09" wp14:editId="64435ACB">
            <wp:extent cx="5941060" cy="4915302"/>
            <wp:effectExtent l="0" t="0" r="2540" b="0"/>
            <wp:docPr id="2053" name="Picture 5" descr="http://www.opa-pratique.com/sites/opa-pratique.com/files/journal/capture_decran_2016-02-01_a_16.18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www.opa-pratique.com/sites/opa-pratique.com/files/journal/capture_decran_2016-02-01_a_16.18.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5607" r="5941"/>
                    <a:stretch/>
                  </pic:blipFill>
                  <pic:spPr bwMode="auto">
                    <a:xfrm>
                      <a:off x="0" y="0"/>
                      <a:ext cx="5941060" cy="49153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C178D" w:rsidRDefault="004C178D" w:rsidP="0023486D">
      <w:pPr>
        <w:pStyle w:val="NormalWeb"/>
        <w:spacing w:before="115" w:after="0" w:afterAutospacing="0"/>
        <w:rPr>
          <w:rFonts w:asciiTheme="minorHAnsi" w:hAnsiTheme="minorHAnsi"/>
          <w:b/>
          <w:bCs/>
          <w:u w:val="single"/>
        </w:rPr>
      </w:pPr>
    </w:p>
    <w:p w:rsidR="004A220D" w:rsidRPr="004C178D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 asthme bien contrôlé: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-recherche du TRT minimal efficace, une fois le contrôle obtenu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-la durée des paliers thérapeutiques au cours de la décroissance du TRT de fond est de 03 mois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-la diminution des doses de CTC inhalés se fait par 25-50%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-chez les asthmatiques sous CTC par voie générale: diminution très progressive</w:t>
      </w:r>
    </w:p>
    <w:p w:rsidR="004A220D" w:rsidRPr="004C178D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:color w:val="00B0F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00B0F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D- médicaments de l’asthme:</w:t>
      </w:r>
    </w:p>
    <w:p w:rsidR="004A220D" w:rsidRPr="004C178D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1-anti inflammatoires: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-les glucocorticoïdes inhalés: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gramStart"/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sont</w:t>
      </w:r>
      <w:proofErr w:type="gramEnd"/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le pilier du traitement de l’asthme au long cours:</w:t>
      </w:r>
    </w:p>
    <w:p w:rsidR="004C178D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-leur efficacité est optimale lorsqu’ils sont prescrits de façon adéquate par le médecin,</w:t>
      </w:r>
    </w:p>
    <w:p w:rsidR="004A220D" w:rsidRPr="003425EE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A220D"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gramStart"/>
      <w:r w:rsidR="004A220D"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</w:t>
      </w:r>
      <w:proofErr w:type="gramEnd"/>
      <w:r w:rsidR="004A220D"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pris </w:t>
      </w:r>
      <w:r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A220D"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façon correcte par le patient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-réduisent/contrôlent les symptômes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-préviennent l’exacerbation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-améliorent la fonction pulmonaire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-potentialisent les effets des </w:t>
      </w:r>
      <w:r w:rsidRPr="003425EE">
        <w:rPr>
          <w:rFonts w:asciiTheme="minorHAnsi" w:hAnsiTheme="minorHAnsi"/>
          <w:lang w:val="el-G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β</w:t>
      </w: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 mimétiques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-réduisent l’hyperréactivité bronchique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-relation dose-effet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-posologie en fonction de la sévérité de l’asthme+++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-efficacité en 2-3 semaines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-Effets secondaires: raucité de la voix et mycose buccale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-la forme orale utilisée en cas d’asthme sévère insuffisamment contrôlé ou en cure courte de 8-10 jours en cas d’exacerbation </w:t>
      </w:r>
    </w:p>
    <w:p w:rsidR="004A220D" w:rsidRPr="003425EE" w:rsidRDefault="004A220D" w:rsidP="004C178D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color w:val="FF000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220D" w:rsidRPr="003425EE" w:rsidRDefault="004A220D" w:rsidP="004C178D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color w:val="FF000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220D" w:rsidRPr="003425EE" w:rsidRDefault="004A220D" w:rsidP="004C178D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color w:val="FF000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25EE">
        <w:rPr>
          <w:rFonts w:asciiTheme="minorHAnsi" w:eastAsiaTheme="minorEastAsia" w:hAnsiTheme="minorHAnsi" w:cstheme="minorBidi"/>
          <w:color w:val="FF000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Doses journalières de corticoïdes inhalés /jour chez l’adulte:</w:t>
      </w:r>
    </w:p>
    <w:tbl>
      <w:tblPr>
        <w:tblW w:w="8082" w:type="dxa"/>
        <w:tblInd w:w="49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88"/>
        <w:gridCol w:w="1824"/>
        <w:gridCol w:w="2249"/>
        <w:gridCol w:w="1821"/>
      </w:tblGrid>
      <w:tr w:rsidR="004A220D" w:rsidRPr="0091658B" w:rsidTr="004A220D">
        <w:trPr>
          <w:trHeight w:val="618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220D" w:rsidRPr="0091658B" w:rsidRDefault="004A220D" w:rsidP="0023486D">
            <w:pPr>
              <w:pStyle w:val="NormalWeb"/>
              <w:spacing w:before="154" w:after="0" w:afterAutospacing="0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b/>
                <w:bCs/>
                <w:sz w:val="28"/>
                <w:szCs w:val="28"/>
              </w:rPr>
              <w:t>Doses faibles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b/>
                <w:bCs/>
                <w:sz w:val="28"/>
                <w:szCs w:val="28"/>
              </w:rPr>
              <w:t>Doses  moyennes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b/>
                <w:bCs/>
                <w:sz w:val="28"/>
                <w:szCs w:val="28"/>
              </w:rPr>
              <w:t>Doses fortes</w:t>
            </w:r>
          </w:p>
        </w:tc>
      </w:tr>
      <w:tr w:rsidR="004A220D" w:rsidRPr="0091658B" w:rsidTr="004A220D">
        <w:trPr>
          <w:trHeight w:val="476"/>
        </w:trPr>
        <w:tc>
          <w:tcPr>
            <w:tcW w:w="21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91658B">
              <w:rPr>
                <w:rFonts w:asciiTheme="minorHAnsi" w:hAnsiTheme="minorHAnsi"/>
                <w:sz w:val="28"/>
                <w:szCs w:val="28"/>
              </w:rPr>
              <w:t>béclométhasone</w:t>
            </w:r>
            <w:proofErr w:type="spellEnd"/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250-500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 500-1000</w:t>
            </w: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 1000-2000</w:t>
            </w:r>
          </w:p>
        </w:tc>
      </w:tr>
      <w:tr w:rsidR="004A220D" w:rsidRPr="0091658B" w:rsidTr="004A220D">
        <w:trPr>
          <w:trHeight w:val="397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91658B">
              <w:rPr>
                <w:rFonts w:asciiTheme="minorHAnsi" w:hAnsiTheme="minorHAnsi"/>
                <w:sz w:val="28"/>
                <w:szCs w:val="28"/>
              </w:rPr>
              <w:t>budésonide</w:t>
            </w:r>
            <w:proofErr w:type="spellEnd"/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200-400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 400-800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&gt;800-1600</w:t>
            </w:r>
          </w:p>
        </w:tc>
      </w:tr>
      <w:tr w:rsidR="004A220D" w:rsidRPr="0091658B" w:rsidTr="004A220D">
        <w:trPr>
          <w:trHeight w:val="547"/>
        </w:trPr>
        <w:tc>
          <w:tcPr>
            <w:tcW w:w="21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91658B">
              <w:rPr>
                <w:rFonts w:asciiTheme="minorHAnsi" w:hAnsiTheme="minorHAnsi"/>
                <w:sz w:val="28"/>
                <w:szCs w:val="28"/>
              </w:rPr>
              <w:t>fluticasone</w:t>
            </w:r>
            <w:proofErr w:type="spellEnd"/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100-250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 250-500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C68DB" w:rsidRPr="0091658B" w:rsidRDefault="004A220D" w:rsidP="0023486D">
            <w:pPr>
              <w:pStyle w:val="NormalWeb"/>
              <w:spacing w:before="154" w:after="0" w:afterAutospacing="0"/>
              <w:rPr>
                <w:rFonts w:asciiTheme="minorHAnsi" w:hAnsiTheme="minorHAnsi"/>
                <w:sz w:val="28"/>
                <w:szCs w:val="28"/>
              </w:rPr>
            </w:pPr>
            <w:r w:rsidRPr="0091658B">
              <w:rPr>
                <w:rFonts w:asciiTheme="minorHAnsi" w:hAnsiTheme="minorHAnsi"/>
                <w:sz w:val="28"/>
                <w:szCs w:val="28"/>
              </w:rPr>
              <w:t>&gt; 500-1000</w:t>
            </w:r>
          </w:p>
        </w:tc>
      </w:tr>
    </w:tbl>
    <w:p w:rsidR="004A220D" w:rsidRPr="0091658B" w:rsidRDefault="004A220D" w:rsidP="0023486D">
      <w:pPr>
        <w:pStyle w:val="NormalWeb"/>
        <w:spacing w:before="154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</w:p>
    <w:p w:rsidR="004C178D" w:rsidRDefault="004C178D" w:rsidP="0023486D">
      <w:pPr>
        <w:pStyle w:val="NormalWeb"/>
        <w:spacing w:before="115" w:after="0" w:afterAutospacing="0"/>
        <w:rPr>
          <w:rFonts w:asciiTheme="minorHAnsi" w:hAnsiTheme="minorHAnsi"/>
          <w:b/>
          <w:bCs/>
          <w:color w:val="00B050"/>
          <w:u w:val="single"/>
        </w:rPr>
      </w:pPr>
    </w:p>
    <w:p w:rsidR="00B63B58" w:rsidRPr="0091658B" w:rsidRDefault="00B63B58" w:rsidP="0023486D">
      <w:pPr>
        <w:pStyle w:val="NormalWeb"/>
        <w:spacing w:before="115" w:after="0" w:afterAutospacing="0"/>
        <w:rPr>
          <w:rFonts w:asciiTheme="minorHAnsi" w:hAnsiTheme="minorHAnsi"/>
          <w:b/>
          <w:bCs/>
          <w:color w:val="00B050"/>
          <w:u w:val="single"/>
        </w:rPr>
      </w:pPr>
      <w:r w:rsidRPr="0091658B">
        <w:rPr>
          <w:rFonts w:asciiTheme="minorHAnsi" w:hAnsiTheme="minorHAnsi"/>
          <w:b/>
          <w:bCs/>
          <w:color w:val="00B050"/>
          <w:u w:val="single"/>
        </w:rPr>
        <w:t>-</w:t>
      </w:r>
      <w:proofErr w:type="spellStart"/>
      <w:r w:rsidRPr="0091658B">
        <w:rPr>
          <w:rFonts w:asciiTheme="minorHAnsi" w:hAnsiTheme="minorHAnsi"/>
          <w:b/>
          <w:bCs/>
          <w:color w:val="00B050"/>
          <w:u w:val="single"/>
        </w:rPr>
        <w:t>antileucotriènes</w:t>
      </w:r>
      <w:proofErr w:type="spellEnd"/>
    </w:p>
    <w:p w:rsidR="00B63B58" w:rsidRPr="0091658B" w:rsidRDefault="00B63B58" w:rsidP="0023486D">
      <w:pPr>
        <w:pStyle w:val="NormalWeb"/>
        <w:spacing w:before="115" w:after="0" w:afterAutospacing="0"/>
        <w:rPr>
          <w:rFonts w:asciiTheme="minorHAnsi" w:hAnsiTheme="minorHAnsi"/>
          <w:b/>
          <w:bCs/>
          <w:color w:val="00B050"/>
          <w:sz w:val="22"/>
          <w:szCs w:val="22"/>
          <w:u w:val="single"/>
        </w:rPr>
      </w:pPr>
      <w:r w:rsidRPr="0091658B">
        <w:rPr>
          <w:rFonts w:asciiTheme="minorHAnsi" w:hAnsiTheme="minorHAnsi"/>
          <w:b/>
          <w:bCs/>
          <w:noProof/>
          <w:color w:val="00B050"/>
          <w:u w:val="single"/>
        </w:rPr>
        <w:drawing>
          <wp:inline distT="0" distB="0" distL="0" distR="0" wp14:anchorId="3983275C" wp14:editId="7789B7B4">
            <wp:extent cx="5838825" cy="21526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3"/>
                    <a:stretch/>
                  </pic:blipFill>
                  <pic:spPr bwMode="auto">
                    <a:xfrm>
                      <a:off x="0" y="0"/>
                      <a:ext cx="5840359" cy="215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E0A" w:rsidRPr="004C178D" w:rsidRDefault="00396E0A" w:rsidP="004C178D">
      <w:pPr>
        <w:pStyle w:val="NormalWeb"/>
        <w:spacing w:before="0" w:beforeAutospacing="0" w:after="0" w:afterAutospacing="0"/>
        <w:rPr>
          <w:rFonts w:asciiTheme="minorHAnsi" w:hAnsiTheme="minorHAnsi"/>
          <w:color w:val="FFC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FFC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2- Bronchodilatateurs :</w:t>
      </w:r>
    </w:p>
    <w:p w:rsidR="00396E0A" w:rsidRPr="004C178D" w:rsidRDefault="00396E0A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Ils correspondent aux β2 agonistes, aux </w:t>
      </w:r>
      <w:proofErr w:type="spellStart"/>
      <w:r w:rsidRPr="004C178D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anti-cholinergiques</w:t>
      </w:r>
      <w:proofErr w:type="spellEnd"/>
      <w:r w:rsidRPr="004C178D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et aux bases xanthiques.</w:t>
      </w:r>
    </w:p>
    <w:p w:rsidR="00EC68DB" w:rsidRPr="004C178D" w:rsidRDefault="00396E0A" w:rsidP="004C178D">
      <w:pPr>
        <w:pStyle w:val="NormalWeb"/>
        <w:numPr>
          <w:ilvl w:val="0"/>
          <w:numId w:val="40"/>
        </w:numPr>
        <w:spacing w:before="0" w:beforeAutospacing="0" w:after="0" w:afterAutospacing="0"/>
        <w:rPr>
          <w:rFonts w:asciiTheme="minorHAnsi" w:hAnsiTheme="minorHAnsi"/>
          <w:color w:val="92D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92D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Les β2 sympathomimétiques (B2 agonistes) :</w:t>
      </w:r>
    </w:p>
    <w:p w:rsidR="00EC68DB" w:rsidRPr="004C178D" w:rsidRDefault="00396E0A" w:rsidP="004C178D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Theme="minorHAnsi" w:hAnsiTheme="minorHAnsi"/>
          <w:color w:val="CC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β2 agoniste de courte durée d’action (BACA) : </w:t>
      </w:r>
    </w:p>
    <w:p w:rsidR="00396E0A" w:rsidRPr="004C178D" w:rsidRDefault="00396E0A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4C178D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utilisés</w:t>
      </w:r>
      <w:proofErr w:type="gramEnd"/>
      <w:r w:rsidRPr="004C178D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pour le traitement des symptômes et de la crise d’asthme.</w:t>
      </w:r>
    </w:p>
    <w:p w:rsidR="00EC68DB" w:rsidRPr="004C178D" w:rsidRDefault="004C178D" w:rsidP="004C178D">
      <w:pPr>
        <w:pStyle w:val="NormalWeb"/>
        <w:numPr>
          <w:ilvl w:val="0"/>
          <w:numId w:val="42"/>
        </w:numPr>
        <w:spacing w:before="0" w:beforeAutospacing="0" w:after="0" w:afterAutospacing="0"/>
        <w:rPr>
          <w:rFonts w:asciiTheme="minorHAnsi" w:hAnsiTheme="minorHAnsi"/>
          <w:color w:val="CC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:b/>
          <w:bCs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β2 agoniste de </w:t>
      </w:r>
      <w:r>
        <w:rPr>
          <w:rFonts w:asciiTheme="minorHAnsi" w:hAnsiTheme="minorHAnsi"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396E0A" w:rsidRPr="004C178D">
        <w:rPr>
          <w:rFonts w:asciiTheme="minorHAnsi" w:hAnsiTheme="minorHAnsi"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ongue durée d’action:</w:t>
      </w:r>
    </w:p>
    <w:p w:rsidR="004C178D" w:rsidRDefault="00396E0A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Asthme  nocturne, asthme induit à l’effort, diminue le recours aux BCDA</w:t>
      </w: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B2 agonistes de longue durée d’action :</w:t>
      </w: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8B">
        <w:rPr>
          <w:rFonts w:asciiTheme="minorHAnsi" w:hAnsiTheme="minorHAnsi"/>
          <w:noProof/>
        </w:rPr>
        <w:drawing>
          <wp:inline distT="0" distB="0" distL="0" distR="0" wp14:anchorId="233FA5B2" wp14:editId="5BC4582F">
            <wp:extent cx="5495925" cy="41814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43" cy="418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:noProof/>
        </w:rPr>
      </w:pP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:noProof/>
        </w:rPr>
      </w:pPr>
    </w:p>
    <w:p w:rsid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:noProof/>
        </w:rPr>
      </w:pPr>
    </w:p>
    <w:p w:rsidR="004C178D" w:rsidRPr="004C178D" w:rsidRDefault="004C178D" w:rsidP="004C178D">
      <w:pPr>
        <w:rPr>
          <w:lang w:eastAsia="fr-FR"/>
        </w:rPr>
      </w:pPr>
    </w:p>
    <w:p w:rsidR="004C178D" w:rsidRPr="004C178D" w:rsidRDefault="004C178D" w:rsidP="004C178D">
      <w:pPr>
        <w:rPr>
          <w:lang w:eastAsia="fr-FR"/>
        </w:rPr>
      </w:pPr>
    </w:p>
    <w:p w:rsidR="004C178D" w:rsidRPr="004C178D" w:rsidRDefault="004C178D" w:rsidP="004C178D">
      <w:pPr>
        <w:rPr>
          <w:lang w:eastAsia="fr-FR"/>
        </w:rPr>
      </w:pPr>
    </w:p>
    <w:p w:rsidR="004C178D" w:rsidRPr="004C178D" w:rsidRDefault="004C178D" w:rsidP="004C178D">
      <w:pPr>
        <w:rPr>
          <w:lang w:eastAsia="fr-FR"/>
        </w:rPr>
      </w:pPr>
    </w:p>
    <w:p w:rsidR="004C178D" w:rsidRDefault="004C178D" w:rsidP="004C178D">
      <w:pPr>
        <w:tabs>
          <w:tab w:val="left" w:pos="1845"/>
        </w:tabs>
        <w:rPr>
          <w:lang w:eastAsia="fr-FR"/>
        </w:rPr>
      </w:pPr>
      <w:r>
        <w:rPr>
          <w:lang w:eastAsia="fr-FR"/>
        </w:rPr>
        <w:tab/>
      </w:r>
    </w:p>
    <w:p w:rsidR="004C178D" w:rsidRPr="004C178D" w:rsidRDefault="004C178D" w:rsidP="004C178D">
      <w:pPr>
        <w:tabs>
          <w:tab w:val="left" w:pos="1845"/>
        </w:tabs>
        <w:rPr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178D">
        <w:rPr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B2 agonistes de courte durée d’action :</w:t>
      </w:r>
    </w:p>
    <w:p w:rsidR="00EF2410" w:rsidRPr="004C178D" w:rsidRDefault="004C178D" w:rsidP="004C178D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8B">
        <w:rPr>
          <w:rFonts w:asciiTheme="minorHAnsi" w:hAnsiTheme="minorHAnsi"/>
          <w:noProof/>
        </w:rPr>
        <w:lastRenderedPageBreak/>
        <w:drawing>
          <wp:inline distT="0" distB="0" distL="0" distR="0" wp14:anchorId="3D372032" wp14:editId="06DAE8B9">
            <wp:extent cx="6191250" cy="47244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40" cy="4734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8DB" w:rsidRPr="00552464" w:rsidRDefault="0023486D" w:rsidP="00552464">
      <w:pPr>
        <w:pStyle w:val="NormalWeb"/>
        <w:numPr>
          <w:ilvl w:val="0"/>
          <w:numId w:val="43"/>
        </w:numPr>
        <w:spacing w:before="0" w:beforeAutospacing="0" w:after="0" w:afterAutospacing="0"/>
        <w:rPr>
          <w:rFonts w:asciiTheme="minorHAnsi" w:hAnsiTheme="minorHAnsi"/>
          <w:color w:val="CC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Les bases xanthiques 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 théophylline entraîne une broncho-dilatation moins rapide et moins puissante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</w:t>
      </w:r>
      <w:proofErr w:type="gramEnd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les β2 agonistes. Elle possède un index thérapeutique étroit, une fréquence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élevée</w:t>
      </w:r>
      <w:proofErr w:type="gramEnd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des effets secondaires ainsi que de nombreuses interférences médicamenteuses, ce qui limite son utilisation.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Effets secondaires: Nausées,  Vomissements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 concentration sérique élevée 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 convulsions</w:t>
      </w:r>
      <w:proofErr w:type="gramEnd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, arythmie etc.)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Médicament de 2e intention   Surveillance de </w:t>
      </w:r>
      <w:proofErr w:type="spellStart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théophylinémie</w:t>
      </w:r>
      <w:proofErr w:type="spellEnd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si possible</w:t>
      </w: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2464" w:rsidRDefault="00552464" w:rsidP="00552464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:color w:val="00B0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color w:val="00B05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Moyens non pharmacologiques: 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:color w:val="CC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*contrôle de l’environnement: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-Identifier les allergènes dans son environnement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-identifier les facteurs </w:t>
      </w:r>
      <w:proofErr w:type="spellStart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asthmogènes</w:t>
      </w:r>
      <w:proofErr w:type="spellEnd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(déclencheurs), afin d’adopter une attitude d’éviction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-limiter les risques d’exposition au tabagisme passif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-adaptation des activités en fonction des conditions météorologiques et des pics de pollution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19EA" w:rsidRPr="00552464" w:rsidRDefault="005519EA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:color w:val="CC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color w:val="CC00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*éducation thérapeutique: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-Grâce à l’établissement d’un partenariat Médecin-malade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étant à son écoute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l’informant sur sa maladie: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*connaître les facteurs d’exacerbation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*prévention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*reconnaître les signes de gravité et  l’AAG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*TRT de la crise et de fond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l’aidant à acquérir des compétences: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*techniques d’inhalation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*utiliser un DEP et calculer les variations circadiennes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:color w:val="00B0F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color w:val="00B0F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Calendrier du suivi: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rythme de suivi doit être adapté à chaque patient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*Asthme bien contrôlé: 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</w:t>
      </w:r>
      <w:proofErr w:type="gramEnd"/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clinique + DEP tous les 03 mois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*asthme non contrôlé: deux situations: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-en cas de CTC par voie orale de courte durée, consultation  une semaine après l’arrêt de TRT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-après réajustement thérapeutique sans CTC oraux: examen clinique + DEP  1 à 3 mois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:b/>
          <w:bCs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Difficultés rencontrées en pratique quotidienne:</w:t>
      </w:r>
    </w:p>
    <w:p w:rsidR="00EC68DB" w:rsidRPr="00552464" w:rsidRDefault="00EC68DB" w:rsidP="00552464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Difficultés socio-économiques: médicaments inaccessibles       mauvaise observance</w:t>
      </w:r>
    </w:p>
    <w:p w:rsidR="00EC68DB" w:rsidRPr="00552464" w:rsidRDefault="00EC68DB" w:rsidP="00552464">
      <w:pPr>
        <w:pStyle w:val="NormalWeb"/>
        <w:numPr>
          <w:ilvl w:val="0"/>
          <w:numId w:val="44"/>
        </w:numPr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Facteurs culturels: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-peur de la maladie et négation du diagnostic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-peur des sprays et des corticoïdes</w:t>
      </w:r>
    </w:p>
    <w:p w:rsidR="0023486D" w:rsidRPr="00552464" w:rsidRDefault="0023486D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-mauvaise perception de la dyspnée</w:t>
      </w:r>
    </w:p>
    <w:p w:rsidR="0023486D" w:rsidRPr="00552464" w:rsidRDefault="00EC68DB" w:rsidP="00552464">
      <w:pPr>
        <w:pStyle w:val="NormalWeb"/>
        <w:numPr>
          <w:ilvl w:val="0"/>
          <w:numId w:val="45"/>
        </w:numPr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Sous-estimation de la maladie par le méde</w:t>
      </w:r>
      <w:r w:rsid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cin →</w:t>
      </w:r>
      <w:r w:rsidR="0023486D" w:rsidRPr="00552464"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sous-diagnostic</w:t>
      </w:r>
    </w:p>
    <w:p w:rsidR="005519EA" w:rsidRPr="00552464" w:rsidRDefault="005519EA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25ED5" w:rsidRPr="00552464" w:rsidRDefault="00425ED5" w:rsidP="00552464">
      <w:pPr>
        <w:pStyle w:val="NormalWeb"/>
        <w:spacing w:before="0" w:beforeAutospacing="0" w:after="0" w:afterAutospacing="0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5EFF" w:rsidRPr="00552464" w:rsidRDefault="009A5EFF" w:rsidP="00552464">
      <w:pPr>
        <w:pStyle w:val="Paragraphedeliste"/>
        <w:spacing w:after="0" w:line="240" w:lineRule="auto"/>
        <w:ind w:left="1020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10FA" w:rsidRPr="00552464" w:rsidRDefault="00AA10FA" w:rsidP="00552464">
      <w:pPr>
        <w:spacing w:after="0" w:line="240" w:lineRule="auto"/>
        <w:rPr>
          <w:rFonts w:eastAsia="Times New Roman" w:cs="Times New Roman"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10FA" w:rsidRPr="00552464" w:rsidRDefault="00AA10FA" w:rsidP="00552464">
      <w:pPr>
        <w:tabs>
          <w:tab w:val="left" w:pos="7005"/>
        </w:tabs>
        <w:spacing w:after="0" w:line="240" w:lineRule="auto"/>
        <w:rPr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AA10FA" w:rsidRPr="00552464" w:rsidSect="00337D74">
      <w:headerReference w:type="default" r:id="rId14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54E" w:rsidRDefault="0059354E" w:rsidP="001318C4">
      <w:pPr>
        <w:spacing w:after="0" w:line="240" w:lineRule="auto"/>
      </w:pPr>
      <w:r>
        <w:separator/>
      </w:r>
    </w:p>
  </w:endnote>
  <w:endnote w:type="continuationSeparator" w:id="0">
    <w:p w:rsidR="0059354E" w:rsidRDefault="0059354E" w:rsidP="0013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54E" w:rsidRDefault="0059354E" w:rsidP="001318C4">
      <w:pPr>
        <w:spacing w:after="0" w:line="240" w:lineRule="auto"/>
      </w:pPr>
      <w:r>
        <w:separator/>
      </w:r>
    </w:p>
  </w:footnote>
  <w:footnote w:type="continuationSeparator" w:id="0">
    <w:p w:rsidR="0059354E" w:rsidRDefault="0059354E" w:rsidP="00131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818" w:rsidRDefault="003D1818" w:rsidP="001318C4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r>
      <w:rPr>
        <w:rFonts w:ascii="Calibri,Bold" w:hAnsi="Calibri,Bold" w:cs="Calibri,Bold"/>
        <w:b/>
        <w:bCs/>
        <w:color w:val="1F497D"/>
      </w:rPr>
      <w:t>Université de Tlemcen ABOUBEKR BELKAID                                          09/11/2016</w:t>
    </w:r>
  </w:p>
  <w:p w:rsidR="003D1818" w:rsidRDefault="003D1818" w:rsidP="001318C4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r>
      <w:rPr>
        <w:rFonts w:ascii="Calibri,Bold" w:hAnsi="Calibri,Bold" w:cs="Calibri,Bold"/>
        <w:b/>
        <w:bCs/>
        <w:color w:val="1F497D"/>
      </w:rPr>
      <w:t>Faculté de Médecine BENAOUDA BENZERDJEB</w:t>
    </w:r>
  </w:p>
  <w:p w:rsidR="003D1818" w:rsidRDefault="003D1818" w:rsidP="001318C4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r>
      <w:rPr>
        <w:rFonts w:ascii="Calibri,Bold" w:hAnsi="Calibri,Bold" w:cs="Calibri,Bold"/>
        <w:b/>
        <w:bCs/>
        <w:color w:val="1F497D"/>
      </w:rPr>
      <w:t>Service de Pneumologie-Phtisiologie, Pr ZIANE</w:t>
    </w:r>
  </w:p>
  <w:p w:rsidR="003D1818" w:rsidRDefault="003D1818" w:rsidP="001318C4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r>
      <w:rPr>
        <w:rFonts w:ascii="Calibri,Bold" w:hAnsi="Calibri,Bold" w:cs="Calibri,Bold"/>
        <w:b/>
        <w:bCs/>
        <w:color w:val="1F497D"/>
      </w:rPr>
      <w:t>Cours de 4ème Année de Médecine</w:t>
    </w:r>
  </w:p>
  <w:p w:rsidR="003D1818" w:rsidRDefault="003D1818" w:rsidP="001318C4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proofErr w:type="gramStart"/>
    <w:r>
      <w:rPr>
        <w:rFonts w:ascii="Calibri,Bold" w:hAnsi="Calibri,Bold" w:cs="Calibri,Bold"/>
        <w:b/>
        <w:bCs/>
        <w:color w:val="1F497D"/>
      </w:rPr>
      <w:t>Dr .</w:t>
    </w:r>
    <w:proofErr w:type="gramEnd"/>
    <w:r>
      <w:rPr>
        <w:rFonts w:ascii="Calibri,Bold" w:hAnsi="Calibri,Bold" w:cs="Calibri,Bold"/>
        <w:b/>
        <w:bCs/>
        <w:color w:val="1F497D"/>
      </w:rPr>
      <w:t xml:space="preserve"> F. KHALOUF </w:t>
    </w:r>
    <w:proofErr w:type="gramStart"/>
    <w:r>
      <w:rPr>
        <w:rFonts w:ascii="Calibri,Bold" w:hAnsi="Calibri,Bold" w:cs="Calibri,Bold"/>
        <w:b/>
        <w:bCs/>
        <w:color w:val="1F497D"/>
      </w:rPr>
      <w:t>:  Maître</w:t>
    </w:r>
    <w:proofErr w:type="gramEnd"/>
    <w:r>
      <w:rPr>
        <w:rFonts w:ascii="Calibri,Bold" w:hAnsi="Calibri,Bold" w:cs="Calibri,Bold"/>
        <w:b/>
        <w:bCs/>
        <w:color w:val="1F497D"/>
      </w:rPr>
      <w:t xml:space="preserve"> Assistante</w:t>
    </w:r>
  </w:p>
  <w:p w:rsidR="003D1818" w:rsidRPr="004C178D" w:rsidRDefault="003D1818" w:rsidP="004C178D">
    <w:pPr>
      <w:autoSpaceDE w:val="0"/>
      <w:autoSpaceDN w:val="0"/>
      <w:adjustRightInd w:val="0"/>
      <w:spacing w:after="0" w:line="240" w:lineRule="auto"/>
      <w:rPr>
        <w:rFonts w:ascii="Calibri,Bold" w:hAnsi="Calibri,Bold" w:cs="Calibri,Bold"/>
        <w:b/>
        <w:bCs/>
        <w:color w:val="1F497D"/>
      </w:rPr>
    </w:pPr>
    <w:r>
      <w:rPr>
        <w:rFonts w:ascii="Calibri,Bold" w:hAnsi="Calibri,Bold" w:cs="Calibri,Bold"/>
        <w:b/>
        <w:bCs/>
        <w:color w:val="1F497D"/>
      </w:rPr>
      <w:t>CHU de Tlemcen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17D5"/>
    <w:multiLevelType w:val="hybridMultilevel"/>
    <w:tmpl w:val="19646842"/>
    <w:lvl w:ilvl="0" w:tplc="3BD83E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9826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1C40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54AE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7E06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9471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9041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8AE2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B61A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FC211A"/>
    <w:multiLevelType w:val="hybridMultilevel"/>
    <w:tmpl w:val="453EE424"/>
    <w:lvl w:ilvl="0" w:tplc="F46C8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4827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A81F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9013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1C24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688F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DA80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0A8B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1828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853EF4"/>
    <w:multiLevelType w:val="hybridMultilevel"/>
    <w:tmpl w:val="A0DC8568"/>
    <w:lvl w:ilvl="0" w:tplc="6A5854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4268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4276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CE14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2092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9A6B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0CA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E487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CE75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A62BE6"/>
    <w:multiLevelType w:val="hybridMultilevel"/>
    <w:tmpl w:val="AA6450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63A8B"/>
    <w:multiLevelType w:val="hybridMultilevel"/>
    <w:tmpl w:val="5FBE5306"/>
    <w:lvl w:ilvl="0" w:tplc="6D086C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2EFA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1CC6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DA1A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08B3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8AC8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D608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0FF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3E28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C01363"/>
    <w:multiLevelType w:val="hybridMultilevel"/>
    <w:tmpl w:val="F84281A0"/>
    <w:lvl w:ilvl="0" w:tplc="46824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76FF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76E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0CDC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E24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61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6CF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421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46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693B5B"/>
    <w:multiLevelType w:val="hybridMultilevel"/>
    <w:tmpl w:val="E9C497CC"/>
    <w:lvl w:ilvl="0" w:tplc="12EC3C5C">
      <w:start w:val="1"/>
      <w:numFmt w:val="decimal"/>
      <w:lvlText w:val="%1."/>
      <w:lvlJc w:val="left"/>
      <w:pPr>
        <w:ind w:left="218" w:hanging="360"/>
      </w:pPr>
      <w:rPr>
        <w:rFonts w:eastAsiaTheme="minorEastAsia" w:cstheme="minorBidi" w:hint="default"/>
        <w:b/>
        <w:color w:val="FF000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32D5B91"/>
    <w:multiLevelType w:val="hybridMultilevel"/>
    <w:tmpl w:val="1368D1B4"/>
    <w:lvl w:ilvl="0" w:tplc="6AF4AC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D628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8C41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A49F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A2F4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C23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D4B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4A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263D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7F73D2"/>
    <w:multiLevelType w:val="hybridMultilevel"/>
    <w:tmpl w:val="225C7856"/>
    <w:lvl w:ilvl="0" w:tplc="F80C89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2660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665F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184C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7ED1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66BD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087D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B0DB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9AC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DA2BA6"/>
    <w:multiLevelType w:val="hybridMultilevel"/>
    <w:tmpl w:val="7DB043C0"/>
    <w:lvl w:ilvl="0" w:tplc="73109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D8A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9C2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CAB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5AA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C3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E1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A4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3A7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8506CD5"/>
    <w:multiLevelType w:val="hybridMultilevel"/>
    <w:tmpl w:val="063A49BA"/>
    <w:lvl w:ilvl="0" w:tplc="D804B7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464F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56E7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D4DF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AA66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00DF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C011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B05F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32A9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3F0947"/>
    <w:multiLevelType w:val="hybridMultilevel"/>
    <w:tmpl w:val="586ECE74"/>
    <w:lvl w:ilvl="0" w:tplc="F5124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FEE0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1A51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F0F8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0CBA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9473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A6F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DA0A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5E98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7740F6"/>
    <w:multiLevelType w:val="hybridMultilevel"/>
    <w:tmpl w:val="BD504B56"/>
    <w:lvl w:ilvl="0" w:tplc="B5D683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9076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1CB3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D680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D4B6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8CD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0897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A8EE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CCD6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EC6467"/>
    <w:multiLevelType w:val="hybridMultilevel"/>
    <w:tmpl w:val="0BCCFE3C"/>
    <w:lvl w:ilvl="0" w:tplc="FAA41A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224B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9C4B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783C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62EB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06EB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8F1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0226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B466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486DF1"/>
    <w:multiLevelType w:val="hybridMultilevel"/>
    <w:tmpl w:val="1CDEF2C4"/>
    <w:lvl w:ilvl="0" w:tplc="F0B01C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6C23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7E95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6A91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A0D9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A823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CCAD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C55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08F5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7D6A0F"/>
    <w:multiLevelType w:val="hybridMultilevel"/>
    <w:tmpl w:val="2D8EF53E"/>
    <w:lvl w:ilvl="0" w:tplc="EF0AFE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BA40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5C26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EC2A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5853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BEAF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4A4D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AA1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ACBE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8C2323"/>
    <w:multiLevelType w:val="hybridMultilevel"/>
    <w:tmpl w:val="8108B83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0D094D"/>
    <w:multiLevelType w:val="hybridMultilevel"/>
    <w:tmpl w:val="07A2260E"/>
    <w:lvl w:ilvl="0" w:tplc="3ED6F1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2E8B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7619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C4FF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A4F5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DA52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DA85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963D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442F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B80DF5"/>
    <w:multiLevelType w:val="hybridMultilevel"/>
    <w:tmpl w:val="AD5ADE16"/>
    <w:lvl w:ilvl="0" w:tplc="040C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>
    <w:nsid w:val="3F50187A"/>
    <w:multiLevelType w:val="hybridMultilevel"/>
    <w:tmpl w:val="863419E6"/>
    <w:lvl w:ilvl="0" w:tplc="CB0E83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9071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B484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BAAD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FC43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8C3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ECCF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2000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1068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4D7204"/>
    <w:multiLevelType w:val="hybridMultilevel"/>
    <w:tmpl w:val="B78AD472"/>
    <w:lvl w:ilvl="0" w:tplc="B65A2C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DC19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0448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FA2D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347A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5A17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7E76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E33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C4D2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387818"/>
    <w:multiLevelType w:val="hybridMultilevel"/>
    <w:tmpl w:val="13ECABC6"/>
    <w:lvl w:ilvl="0" w:tplc="52D083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9CC5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5CC5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50FC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BEB5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DC63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A65B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3600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66A9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1987AE9"/>
    <w:multiLevelType w:val="hybridMultilevel"/>
    <w:tmpl w:val="0176477C"/>
    <w:lvl w:ilvl="0" w:tplc="EEFE47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2EE0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CAF7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A41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62DC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D8D8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60D3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72E0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924C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0E3681"/>
    <w:multiLevelType w:val="hybridMultilevel"/>
    <w:tmpl w:val="59AA206E"/>
    <w:lvl w:ilvl="0" w:tplc="81389E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684D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08AA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1678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C8FB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AC8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3A53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D447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7AF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792BF0"/>
    <w:multiLevelType w:val="hybridMultilevel"/>
    <w:tmpl w:val="88D48E7C"/>
    <w:lvl w:ilvl="0" w:tplc="BF362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5643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E2F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5A0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0845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4A30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26A5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56F0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5E28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D96A67"/>
    <w:multiLevelType w:val="hybridMultilevel"/>
    <w:tmpl w:val="73D8BBD0"/>
    <w:lvl w:ilvl="0" w:tplc="A836D1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2ED8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7A12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E8F6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084A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E0A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6AB7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9E0A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CEE6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0412C2"/>
    <w:multiLevelType w:val="hybridMultilevel"/>
    <w:tmpl w:val="83444928"/>
    <w:lvl w:ilvl="0" w:tplc="E15AFF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CAC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2890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F218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10AF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7453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BC7D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2C5E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261C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3267AE"/>
    <w:multiLevelType w:val="hybridMultilevel"/>
    <w:tmpl w:val="8162F9C6"/>
    <w:lvl w:ilvl="0" w:tplc="C484A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C7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066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CB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CC1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060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6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AB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8E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C403BFF"/>
    <w:multiLevelType w:val="hybridMultilevel"/>
    <w:tmpl w:val="E482EE24"/>
    <w:lvl w:ilvl="0" w:tplc="958A73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1844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CE81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A032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F2BC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3801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7C10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8A94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5068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FCB3336"/>
    <w:multiLevelType w:val="hybridMultilevel"/>
    <w:tmpl w:val="D0A62D86"/>
    <w:lvl w:ilvl="0" w:tplc="FCC82F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349E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5E21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44E6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8A4B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34C1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D4BE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3E9E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529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2686DA1"/>
    <w:multiLevelType w:val="hybridMultilevel"/>
    <w:tmpl w:val="FAB209F6"/>
    <w:lvl w:ilvl="0" w:tplc="733AF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B4D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E45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549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108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DA5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C7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846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61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5CD2724"/>
    <w:multiLevelType w:val="hybridMultilevel"/>
    <w:tmpl w:val="B30C7CEA"/>
    <w:lvl w:ilvl="0" w:tplc="8C342F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9425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0036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D440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DC63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EC9C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64E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7A4A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EC35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7864F67"/>
    <w:multiLevelType w:val="hybridMultilevel"/>
    <w:tmpl w:val="DE84FE56"/>
    <w:lvl w:ilvl="0" w:tplc="C2BA0E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9474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CC96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E0DF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D44F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201B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729B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DEFB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AA6B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0379B1"/>
    <w:multiLevelType w:val="hybridMultilevel"/>
    <w:tmpl w:val="AD02D420"/>
    <w:lvl w:ilvl="0" w:tplc="5CDE0F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B80B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16D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6229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F25C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D020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0402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BECF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184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286294"/>
    <w:multiLevelType w:val="hybridMultilevel"/>
    <w:tmpl w:val="39FC0102"/>
    <w:lvl w:ilvl="0" w:tplc="1A465D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0A97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221D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2A42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0A74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242A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54B1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EE8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64D1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341C28"/>
    <w:multiLevelType w:val="hybridMultilevel"/>
    <w:tmpl w:val="FF1EB662"/>
    <w:lvl w:ilvl="0" w:tplc="9496AC6A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D70AE1"/>
    <w:multiLevelType w:val="hybridMultilevel"/>
    <w:tmpl w:val="01C8D504"/>
    <w:lvl w:ilvl="0" w:tplc="BD0ACB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6681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7CF3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827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AEC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D4F5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20F0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08E5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10D1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B67EDE"/>
    <w:multiLevelType w:val="hybridMultilevel"/>
    <w:tmpl w:val="9F365F7E"/>
    <w:lvl w:ilvl="0" w:tplc="F04668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702D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103D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3EC6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90EC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DE0D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B43F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1B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AA93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5E6A82"/>
    <w:multiLevelType w:val="hybridMultilevel"/>
    <w:tmpl w:val="BB7862E4"/>
    <w:lvl w:ilvl="0" w:tplc="30B4F9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AA13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C4A2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5A58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B021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4A7C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7E4E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EECF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A016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8A633E"/>
    <w:multiLevelType w:val="hybridMultilevel"/>
    <w:tmpl w:val="0FCE9B30"/>
    <w:lvl w:ilvl="0" w:tplc="11D0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1094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C2EA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8897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0E3A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3ED0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E4A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00D6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1085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ED76B64"/>
    <w:multiLevelType w:val="hybridMultilevel"/>
    <w:tmpl w:val="6D3CFAEC"/>
    <w:lvl w:ilvl="0" w:tplc="DF6844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FE3A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62BC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EA6A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285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72B8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E0CC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6DF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BAB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3A5C3C"/>
    <w:multiLevelType w:val="hybridMultilevel"/>
    <w:tmpl w:val="53DEF7DC"/>
    <w:lvl w:ilvl="0" w:tplc="61F0BE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2CB1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F8F0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D28D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D8D4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4E6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2056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DE89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BA35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F914EED"/>
    <w:multiLevelType w:val="hybridMultilevel"/>
    <w:tmpl w:val="1FEAD35E"/>
    <w:lvl w:ilvl="0" w:tplc="3CD29A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0C3E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D083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1CBC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DC07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E245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DC79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CE1C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3653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1BE567D"/>
    <w:multiLevelType w:val="hybridMultilevel"/>
    <w:tmpl w:val="88D61EBC"/>
    <w:lvl w:ilvl="0" w:tplc="879844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942A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484F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FEDA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EADE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4653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9006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F064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3827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281DFF"/>
    <w:multiLevelType w:val="hybridMultilevel"/>
    <w:tmpl w:val="03BE12FC"/>
    <w:lvl w:ilvl="0" w:tplc="910E63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9E3D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10BD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F04B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4868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B2CA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48C0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A818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46FE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5EA5461"/>
    <w:multiLevelType w:val="hybridMultilevel"/>
    <w:tmpl w:val="B8F0706E"/>
    <w:lvl w:ilvl="0" w:tplc="A3D22E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E6F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E29F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2025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87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FEC1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14A9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3C3E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B241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67A7486"/>
    <w:multiLevelType w:val="hybridMultilevel"/>
    <w:tmpl w:val="FFE4578A"/>
    <w:lvl w:ilvl="0" w:tplc="B444099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A4E7896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6BEBD1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A9ECCD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802512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250CED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83283F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1DE7F8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48AC72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78C1675C"/>
    <w:multiLevelType w:val="hybridMultilevel"/>
    <w:tmpl w:val="0D6E9D76"/>
    <w:lvl w:ilvl="0" w:tplc="30B4F93A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24"/>
  </w:num>
  <w:num w:numId="4">
    <w:abstractNumId w:val="38"/>
  </w:num>
  <w:num w:numId="5">
    <w:abstractNumId w:val="5"/>
  </w:num>
  <w:num w:numId="6">
    <w:abstractNumId w:val="30"/>
  </w:num>
  <w:num w:numId="7">
    <w:abstractNumId w:val="19"/>
  </w:num>
  <w:num w:numId="8">
    <w:abstractNumId w:val="10"/>
  </w:num>
  <w:num w:numId="9">
    <w:abstractNumId w:val="1"/>
  </w:num>
  <w:num w:numId="10">
    <w:abstractNumId w:val="22"/>
  </w:num>
  <w:num w:numId="11">
    <w:abstractNumId w:val="17"/>
  </w:num>
  <w:num w:numId="12">
    <w:abstractNumId w:val="36"/>
  </w:num>
  <w:num w:numId="13">
    <w:abstractNumId w:val="32"/>
  </w:num>
  <w:num w:numId="14">
    <w:abstractNumId w:val="2"/>
  </w:num>
  <w:num w:numId="15">
    <w:abstractNumId w:val="7"/>
  </w:num>
  <w:num w:numId="16">
    <w:abstractNumId w:val="12"/>
  </w:num>
  <w:num w:numId="17">
    <w:abstractNumId w:val="9"/>
  </w:num>
  <w:num w:numId="18">
    <w:abstractNumId w:val="39"/>
  </w:num>
  <w:num w:numId="19">
    <w:abstractNumId w:val="13"/>
  </w:num>
  <w:num w:numId="20">
    <w:abstractNumId w:val="45"/>
  </w:num>
  <w:num w:numId="21">
    <w:abstractNumId w:val="25"/>
  </w:num>
  <w:num w:numId="22">
    <w:abstractNumId w:val="46"/>
  </w:num>
  <w:num w:numId="23">
    <w:abstractNumId w:val="14"/>
  </w:num>
  <w:num w:numId="24">
    <w:abstractNumId w:val="8"/>
  </w:num>
  <w:num w:numId="25">
    <w:abstractNumId w:val="23"/>
  </w:num>
  <w:num w:numId="26">
    <w:abstractNumId w:val="43"/>
  </w:num>
  <w:num w:numId="27">
    <w:abstractNumId w:val="4"/>
  </w:num>
  <w:num w:numId="28">
    <w:abstractNumId w:val="31"/>
  </w:num>
  <w:num w:numId="29">
    <w:abstractNumId w:val="28"/>
  </w:num>
  <w:num w:numId="30">
    <w:abstractNumId w:val="33"/>
  </w:num>
  <w:num w:numId="31">
    <w:abstractNumId w:val="15"/>
  </w:num>
  <w:num w:numId="32">
    <w:abstractNumId w:val="11"/>
  </w:num>
  <w:num w:numId="33">
    <w:abstractNumId w:val="18"/>
  </w:num>
  <w:num w:numId="34">
    <w:abstractNumId w:val="21"/>
  </w:num>
  <w:num w:numId="35">
    <w:abstractNumId w:val="26"/>
  </w:num>
  <w:num w:numId="36">
    <w:abstractNumId w:val="42"/>
  </w:num>
  <w:num w:numId="37">
    <w:abstractNumId w:val="20"/>
  </w:num>
  <w:num w:numId="38">
    <w:abstractNumId w:val="0"/>
  </w:num>
  <w:num w:numId="39">
    <w:abstractNumId w:val="29"/>
  </w:num>
  <w:num w:numId="40">
    <w:abstractNumId w:val="34"/>
  </w:num>
  <w:num w:numId="41">
    <w:abstractNumId w:val="37"/>
  </w:num>
  <w:num w:numId="42">
    <w:abstractNumId w:val="40"/>
  </w:num>
  <w:num w:numId="43">
    <w:abstractNumId w:val="27"/>
  </w:num>
  <w:num w:numId="44">
    <w:abstractNumId w:val="41"/>
  </w:num>
  <w:num w:numId="45">
    <w:abstractNumId w:val="44"/>
  </w:num>
  <w:num w:numId="46">
    <w:abstractNumId w:val="6"/>
  </w:num>
  <w:num w:numId="47">
    <w:abstractNumId w:val="47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C4"/>
    <w:rsid w:val="00026BD3"/>
    <w:rsid w:val="00096B6E"/>
    <w:rsid w:val="001318C4"/>
    <w:rsid w:val="001346F6"/>
    <w:rsid w:val="00171EC6"/>
    <w:rsid w:val="001C4D1E"/>
    <w:rsid w:val="0023486D"/>
    <w:rsid w:val="00293CDD"/>
    <w:rsid w:val="002A0386"/>
    <w:rsid w:val="003022DB"/>
    <w:rsid w:val="00337D74"/>
    <w:rsid w:val="003425EE"/>
    <w:rsid w:val="00367B9A"/>
    <w:rsid w:val="00396E0A"/>
    <w:rsid w:val="003D1818"/>
    <w:rsid w:val="00425ED5"/>
    <w:rsid w:val="004A220D"/>
    <w:rsid w:val="004C178D"/>
    <w:rsid w:val="004C6CC2"/>
    <w:rsid w:val="004E7AC6"/>
    <w:rsid w:val="0052365C"/>
    <w:rsid w:val="005519EA"/>
    <w:rsid w:val="00552464"/>
    <w:rsid w:val="005654D9"/>
    <w:rsid w:val="0059354E"/>
    <w:rsid w:val="00615AA3"/>
    <w:rsid w:val="0066213E"/>
    <w:rsid w:val="00677F2B"/>
    <w:rsid w:val="006E2F17"/>
    <w:rsid w:val="006F3868"/>
    <w:rsid w:val="007012C2"/>
    <w:rsid w:val="007150DF"/>
    <w:rsid w:val="007375B9"/>
    <w:rsid w:val="00773985"/>
    <w:rsid w:val="007A449D"/>
    <w:rsid w:val="008449F0"/>
    <w:rsid w:val="0085295B"/>
    <w:rsid w:val="00897A73"/>
    <w:rsid w:val="008A11EF"/>
    <w:rsid w:val="0090647E"/>
    <w:rsid w:val="00914BD5"/>
    <w:rsid w:val="0091658B"/>
    <w:rsid w:val="009469A1"/>
    <w:rsid w:val="00954DF0"/>
    <w:rsid w:val="0098722A"/>
    <w:rsid w:val="009A5EFF"/>
    <w:rsid w:val="00A823AF"/>
    <w:rsid w:val="00A97925"/>
    <w:rsid w:val="00AA10FA"/>
    <w:rsid w:val="00B5124C"/>
    <w:rsid w:val="00B63B58"/>
    <w:rsid w:val="00C23A04"/>
    <w:rsid w:val="00C6063B"/>
    <w:rsid w:val="00C76B75"/>
    <w:rsid w:val="00C85441"/>
    <w:rsid w:val="00C977E7"/>
    <w:rsid w:val="00CD1E1B"/>
    <w:rsid w:val="00CF4BA1"/>
    <w:rsid w:val="00D928DD"/>
    <w:rsid w:val="00DA622F"/>
    <w:rsid w:val="00DB0027"/>
    <w:rsid w:val="00E05EBF"/>
    <w:rsid w:val="00E47FF0"/>
    <w:rsid w:val="00E54D05"/>
    <w:rsid w:val="00EC68DB"/>
    <w:rsid w:val="00EF2410"/>
    <w:rsid w:val="00F62BDC"/>
    <w:rsid w:val="00F73D4A"/>
    <w:rsid w:val="00FC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8C4"/>
  </w:style>
  <w:style w:type="paragraph" w:styleId="Pieddepage">
    <w:name w:val="footer"/>
    <w:basedOn w:val="Normal"/>
    <w:link w:val="PieddepageCar"/>
    <w:uiPriority w:val="99"/>
    <w:unhideWhenUsed/>
    <w:rsid w:val="001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8C4"/>
  </w:style>
  <w:style w:type="paragraph" w:styleId="Paragraphedeliste">
    <w:name w:val="List Paragraph"/>
    <w:basedOn w:val="Normal"/>
    <w:uiPriority w:val="34"/>
    <w:qFormat/>
    <w:rsid w:val="001318C4"/>
    <w:pPr>
      <w:ind w:left="720"/>
      <w:contextualSpacing/>
    </w:pPr>
  </w:style>
  <w:style w:type="table" w:styleId="Grilledutableau">
    <w:name w:val="Table Grid"/>
    <w:basedOn w:val="TableauNormal"/>
    <w:uiPriority w:val="59"/>
    <w:rsid w:val="00134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A1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1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8C4"/>
  </w:style>
  <w:style w:type="paragraph" w:styleId="Pieddepage">
    <w:name w:val="footer"/>
    <w:basedOn w:val="Normal"/>
    <w:link w:val="PieddepageCar"/>
    <w:uiPriority w:val="99"/>
    <w:unhideWhenUsed/>
    <w:rsid w:val="001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8C4"/>
  </w:style>
  <w:style w:type="paragraph" w:styleId="Paragraphedeliste">
    <w:name w:val="List Paragraph"/>
    <w:basedOn w:val="Normal"/>
    <w:uiPriority w:val="34"/>
    <w:qFormat/>
    <w:rsid w:val="001318C4"/>
    <w:pPr>
      <w:ind w:left="720"/>
      <w:contextualSpacing/>
    </w:pPr>
  </w:style>
  <w:style w:type="table" w:styleId="Grilledutableau">
    <w:name w:val="Table Grid"/>
    <w:basedOn w:val="TableauNormal"/>
    <w:uiPriority w:val="59"/>
    <w:rsid w:val="00134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A1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1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4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06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40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4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1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392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8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46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44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0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31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568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029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239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0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50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78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1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17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802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04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36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85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74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40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24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62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62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96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45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59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61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19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61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90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45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26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3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6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83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53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365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692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196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55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9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9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0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23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8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51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66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766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3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9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51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24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49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55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62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91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8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79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16</Pages>
  <Words>3069</Words>
  <Characters>16884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52</cp:revision>
  <dcterms:created xsi:type="dcterms:W3CDTF">2016-10-22T21:29:00Z</dcterms:created>
  <dcterms:modified xsi:type="dcterms:W3CDTF">2016-11-23T07:56:00Z</dcterms:modified>
</cp:coreProperties>
</file>