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DC" w:rsidRPr="001C1E67" w:rsidRDefault="006510DC" w:rsidP="006510DC">
      <w:pPr>
        <w:pStyle w:val="Paragraphedeliste"/>
        <w:ind w:left="-130" w:right="-993" w:hanging="296"/>
        <w:rPr>
          <w:rFonts w:ascii="Andalus" w:hAnsi="Andalus" w:cs="Andalus"/>
          <w:color w:val="F0A22E"/>
          <w:sz w:val="28"/>
          <w:szCs w:val="28"/>
        </w:rPr>
      </w:pPr>
      <w:r w:rsidRPr="001C1E67">
        <w:rPr>
          <w:rFonts w:ascii="Andalus" w:eastAsiaTheme="minorEastAsia" w:hAnsi="Andalus" w:cs="Andalus"/>
          <w:color w:val="1F497D" w:themeColor="text2"/>
          <w:kern w:val="24"/>
          <w:sz w:val="28"/>
          <w:szCs w:val="28"/>
        </w:rPr>
        <w:t>Dr. F. KHALOUF</w:t>
      </w:r>
    </w:p>
    <w:p w:rsidR="006510DC" w:rsidRPr="001C1E67" w:rsidRDefault="006510DC" w:rsidP="006510DC">
      <w:pPr>
        <w:pStyle w:val="Paragraphedeliste"/>
        <w:ind w:left="-130" w:right="-993" w:hanging="296"/>
        <w:rPr>
          <w:rFonts w:ascii="Andalus" w:eastAsiaTheme="minorEastAsia" w:hAnsi="Andalus" w:cs="Andalus"/>
          <w:color w:val="0070C0"/>
          <w:kern w:val="24"/>
          <w:sz w:val="82"/>
          <w:szCs w:val="8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510DC" w:rsidRPr="001C1E67" w:rsidRDefault="006510DC" w:rsidP="001C1E67">
      <w:pPr>
        <w:pStyle w:val="Paragraphedeliste"/>
        <w:ind w:left="-130" w:right="-993" w:hanging="296"/>
        <w:jc w:val="center"/>
        <w:rPr>
          <w:rFonts w:ascii="Andalus" w:hAnsi="Andalus" w:cs="Andalus"/>
          <w:b/>
          <w:bCs/>
          <w:color w:val="F0A22E"/>
          <w:sz w:val="48"/>
          <w:szCs w:val="48"/>
          <w:u w:val="single"/>
        </w:rPr>
      </w:pPr>
      <w:r w:rsidRPr="001C1E67">
        <w:rPr>
          <w:rFonts w:ascii="Andalus" w:eastAsiaTheme="minorEastAsia" w:hAnsi="Andalus" w:cs="Andalus"/>
          <w:b/>
          <w:bCs/>
          <w:color w:val="0070C0"/>
          <w:kern w:val="24"/>
          <w:sz w:val="48"/>
          <w:szCs w:val="4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PNEUMOPATHIES OPPORTUNISTES</w:t>
      </w:r>
    </w:p>
    <w:p w:rsidR="006510DC" w:rsidRPr="001C1E67" w:rsidRDefault="006510DC" w:rsidP="006510DC">
      <w:pPr>
        <w:pStyle w:val="NormalWeb"/>
        <w:spacing w:before="144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I-Introduction:</w:t>
      </w:r>
    </w:p>
    <w:p w:rsidR="006510DC" w:rsidRPr="001C1E67" w:rsidRDefault="006510DC" w:rsidP="006510DC">
      <w:pPr>
        <w:pStyle w:val="Paragraphedeliste"/>
        <w:numPr>
          <w:ilvl w:val="0"/>
          <w:numId w:val="2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La survenue d’une pneumopathie opportuniste chez l’immunodéprimé est fréquente</w:t>
      </w:r>
    </w:p>
    <w:p w:rsidR="006510DC" w:rsidRPr="001C1E67" w:rsidRDefault="006510DC" w:rsidP="006510DC">
      <w:pPr>
        <w:pStyle w:val="Paragraphedeliste"/>
        <w:numPr>
          <w:ilvl w:val="0"/>
          <w:numId w:val="2"/>
        </w:numPr>
        <w:ind w:left="-130" w:right="-993" w:hanging="296"/>
        <w:rPr>
          <w:rFonts w:ascii="Andalus" w:hAnsi="Andalus" w:cs="Andalus"/>
          <w:sz w:val="28"/>
          <w:szCs w:val="28"/>
        </w:rPr>
      </w:pPr>
      <w:proofErr w:type="spellStart"/>
      <w:r w:rsidRPr="001C1E67">
        <w:rPr>
          <w:rFonts w:ascii="Andalus" w:eastAsiaTheme="minorEastAsia" w:hAnsi="Andalus" w:cs="Andalus"/>
          <w:kern w:val="24"/>
          <w:sz w:val="28"/>
          <w:szCs w:val="28"/>
        </w:rPr>
        <w:t>Morbi</w:t>
      </w:r>
      <w:proofErr w:type="spellEnd"/>
      <w:r w:rsidRPr="001C1E67">
        <w:rPr>
          <w:rFonts w:ascii="Andalus" w:eastAsiaTheme="minorEastAsia" w:hAnsi="Andalus" w:cs="Andalus"/>
          <w:kern w:val="24"/>
          <w:sz w:val="28"/>
          <w:szCs w:val="28"/>
        </w:rPr>
        <w:t>-mortalité importantes</w:t>
      </w:r>
    </w:p>
    <w:p w:rsidR="006510DC" w:rsidRPr="001C1E67" w:rsidRDefault="006510DC" w:rsidP="006510DC">
      <w:pPr>
        <w:pStyle w:val="Paragraphedeliste"/>
        <w:numPr>
          <w:ilvl w:val="0"/>
          <w:numId w:val="2"/>
        </w:numPr>
        <w:ind w:left="-130" w:right="-993" w:hanging="296"/>
        <w:rPr>
          <w:rFonts w:ascii="Andalus" w:hAnsi="Andalus" w:cs="Andalus"/>
          <w:color w:val="F0A22E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Nombreux agents pathogènes impliqués, isolément ou de façon associée; communautaires ou nosocomiaux</w:t>
      </w:r>
    </w:p>
    <w:p w:rsidR="006510DC" w:rsidRPr="001C1E67" w:rsidRDefault="006510DC" w:rsidP="006510DC">
      <w:pPr>
        <w:pStyle w:val="NormalWeb"/>
        <w:spacing w:before="144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II-principales causes d’immunodépression: </w:t>
      </w:r>
    </w:p>
    <w:p w:rsidR="006510DC" w:rsidRPr="001C1E67" w:rsidRDefault="006510DC" w:rsidP="006510DC">
      <w:pPr>
        <w:pStyle w:val="Paragraphedeliste"/>
        <w:numPr>
          <w:ilvl w:val="0"/>
          <w:numId w:val="3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Altération du système immunitaire local ou systémique</w:t>
      </w:r>
    </w:p>
    <w:p w:rsidR="006510DC" w:rsidRPr="001C1E67" w:rsidRDefault="006510DC" w:rsidP="006510DC">
      <w:pPr>
        <w:pStyle w:val="Paragraphedeliste"/>
        <w:numPr>
          <w:ilvl w:val="0"/>
          <w:numId w:val="3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La nature de l’infection dépend du type d’immunodépression:</w:t>
      </w:r>
    </w:p>
    <w:p w:rsidR="006510DC" w:rsidRPr="001C1E67" w:rsidRDefault="006510DC" w:rsidP="006510DC">
      <w:pPr>
        <w:pStyle w:val="NormalWeb"/>
        <w:spacing w:before="144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III-Présentation clinique:</w:t>
      </w:r>
    </w:p>
    <w:p w:rsidR="006510DC" w:rsidRPr="001C1E67" w:rsidRDefault="006510DC" w:rsidP="006510DC">
      <w:pPr>
        <w:pStyle w:val="Paragraphedeliste"/>
        <w:numPr>
          <w:ilvl w:val="0"/>
          <w:numId w:val="4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Début aigu ou subaigu</w:t>
      </w:r>
    </w:p>
    <w:p w:rsidR="006510DC" w:rsidRPr="001C1E67" w:rsidRDefault="006510DC" w:rsidP="006510DC">
      <w:pPr>
        <w:pStyle w:val="Paragraphedeliste"/>
        <w:numPr>
          <w:ilvl w:val="0"/>
          <w:numId w:val="4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La fièvre peut être masquée</w:t>
      </w:r>
    </w:p>
    <w:p w:rsidR="006510DC" w:rsidRPr="001C1E67" w:rsidRDefault="006510DC" w:rsidP="006510DC">
      <w:pPr>
        <w:pStyle w:val="Paragraphedeliste"/>
        <w:numPr>
          <w:ilvl w:val="0"/>
          <w:numId w:val="4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Le reste des signes clinique ne diffère pas des pneumopathies de l’immunocompétent</w:t>
      </w:r>
    </w:p>
    <w:p w:rsidR="006510DC" w:rsidRPr="001C1E67" w:rsidRDefault="006510DC" w:rsidP="006510DC">
      <w:pPr>
        <w:pStyle w:val="Paragraphedeliste"/>
        <w:numPr>
          <w:ilvl w:val="0"/>
          <w:numId w:val="4"/>
        </w:numPr>
        <w:ind w:left="-130" w:right="-993" w:hanging="296"/>
        <w:rPr>
          <w:rFonts w:ascii="Andalus" w:hAnsi="Andalus" w:cs="Andalus"/>
          <w:color w:val="F0A22E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Signes extra respiratoires:</w:t>
      </w:r>
    </w:p>
    <w:p w:rsidR="006510DC" w:rsidRPr="001C1E67" w:rsidRDefault="006510DC" w:rsidP="006510DC">
      <w:pPr>
        <w:pStyle w:val="NormalWeb"/>
        <w:spacing w:before="144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Rares mais de grande valeur diagnostique: atteinte nodulaire +cérébrale: mycose: aspergillose; </w:t>
      </w:r>
      <w:proofErr w:type="spellStart"/>
      <w:r w:rsidRPr="001C1E67">
        <w:rPr>
          <w:rFonts w:ascii="Andalus" w:eastAsiaTheme="minorEastAsia" w:hAnsi="Andalus" w:cs="Andalus"/>
          <w:kern w:val="24"/>
          <w:sz w:val="28"/>
          <w:szCs w:val="28"/>
        </w:rPr>
        <w:t>mucomycose</w:t>
      </w:r>
      <w:proofErr w:type="spellEnd"/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; cryptococcose; candidose; </w:t>
      </w:r>
      <w:proofErr w:type="spellStart"/>
      <w:r w:rsidRPr="001C1E67">
        <w:rPr>
          <w:rFonts w:ascii="Andalus" w:eastAsiaTheme="minorEastAsia" w:hAnsi="Andalus" w:cs="Andalus"/>
          <w:kern w:val="24"/>
          <w:sz w:val="28"/>
          <w:szCs w:val="28"/>
        </w:rPr>
        <w:t>nocardiose</w:t>
      </w:r>
      <w:proofErr w:type="spellEnd"/>
    </w:p>
    <w:p w:rsidR="006510DC" w:rsidRPr="001C1E67" w:rsidRDefault="006510DC" w:rsidP="006510DC">
      <w:pPr>
        <w:pStyle w:val="NormalWeb"/>
        <w:spacing w:before="322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IV-outils diagnostiques:</w:t>
      </w:r>
    </w:p>
    <w:p w:rsidR="006510DC" w:rsidRPr="001C1E67" w:rsidRDefault="006510DC" w:rsidP="006510DC">
      <w:pPr>
        <w:pStyle w:val="NormalWeb"/>
        <w:spacing w:before="0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Dès que le diagnostic est posé, un traitement empirique s’impose le plus tôt possible en parallèle avec les explorations diagnostiques</w:t>
      </w:r>
    </w:p>
    <w:p w:rsidR="006510DC" w:rsidRPr="001C1E67" w:rsidRDefault="006510DC" w:rsidP="006510DC">
      <w:pPr>
        <w:pStyle w:val="NormalWeb"/>
        <w:spacing w:before="0" w:beforeAutospacing="0" w:after="0" w:afterAutospacing="0"/>
        <w:ind w:left="-130" w:right="-993" w:hanging="296"/>
        <w:rPr>
          <w:rFonts w:ascii="Andalus" w:eastAsiaTheme="minorEastAsia" w:hAnsi="Andalus" w:cs="Andalus"/>
          <w:kern w:val="24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Les moyens diagnostiques invasifs </w:t>
      </w:r>
      <w:proofErr w:type="gramStart"/>
      <w:r w:rsidRPr="001C1E67">
        <w:rPr>
          <w:rFonts w:ascii="Andalus" w:eastAsiaTheme="minorEastAsia" w:hAnsi="Andalus" w:cs="Andalus"/>
          <w:kern w:val="24"/>
          <w:sz w:val="28"/>
          <w:szCs w:val="28"/>
        </w:rPr>
        <w:t>( endoscopie</w:t>
      </w:r>
      <w:proofErr w:type="gramEnd"/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, biopsie pulmonaire) se discutent </w:t>
      </w:r>
    </w:p>
    <w:p w:rsidR="006510DC" w:rsidRPr="001C1E67" w:rsidRDefault="006510DC" w:rsidP="006510DC">
      <w:pPr>
        <w:pStyle w:val="NormalWeb"/>
        <w:spacing w:before="0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proofErr w:type="gramStart"/>
      <w:r w:rsidRPr="001C1E67">
        <w:rPr>
          <w:rFonts w:ascii="Andalus" w:eastAsiaTheme="minorEastAsia" w:hAnsi="Andalus" w:cs="Andalus"/>
          <w:kern w:val="24"/>
          <w:sz w:val="28"/>
          <w:szCs w:val="28"/>
        </w:rPr>
        <w:t>au</w:t>
      </w:r>
      <w:proofErr w:type="gramEnd"/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 cas par cas</w:t>
      </w:r>
    </w:p>
    <w:p w:rsidR="006510DC" w:rsidRPr="001C1E67" w:rsidRDefault="006510DC" w:rsidP="006510DC">
      <w:pPr>
        <w:pStyle w:val="NormalWeb"/>
        <w:spacing w:before="0" w:beforeAutospacing="0" w:after="0" w:afterAutospacing="0"/>
        <w:ind w:left="-130" w:right="-993" w:hanging="296"/>
        <w:rPr>
          <w:rFonts w:ascii="Andalus" w:eastAsiaTheme="minorEastAsia" w:hAnsi="Andalus" w:cs="Andalus"/>
          <w:b/>
          <w:bCs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510DC" w:rsidRPr="001C1E67" w:rsidRDefault="006510DC" w:rsidP="006510DC">
      <w:pPr>
        <w:pStyle w:val="NormalWeb"/>
        <w:spacing w:before="0" w:beforeAutospacing="0" w:after="0" w:afterAutospacing="0"/>
        <w:ind w:left="-130" w:right="-993" w:hanging="296"/>
        <w:rPr>
          <w:rFonts w:ascii="Andalus" w:eastAsiaTheme="minorEastAsia" w:hAnsi="Andalus" w:cs="Andalus"/>
          <w:b/>
          <w:bCs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510DC" w:rsidRPr="001C1E67" w:rsidRDefault="006510DC" w:rsidP="006510DC">
      <w:pPr>
        <w:pStyle w:val="NormalWeb"/>
        <w:spacing w:before="0" w:beforeAutospacing="0" w:after="0" w:afterAutospacing="0"/>
        <w:ind w:left="-130" w:right="-993" w:hanging="296"/>
        <w:rPr>
          <w:rFonts w:ascii="Andalus" w:eastAsiaTheme="minorEastAsia" w:hAnsi="Andalus" w:cs="Andalus"/>
          <w:b/>
          <w:bCs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510DC" w:rsidRPr="001C1E67" w:rsidRDefault="006510DC" w:rsidP="006510DC">
      <w:pPr>
        <w:pStyle w:val="NormalWeb"/>
        <w:spacing w:before="0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b/>
          <w:bCs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1-examen de l’expectoration:</w:t>
      </w:r>
    </w:p>
    <w:p w:rsidR="006510DC" w:rsidRPr="001C1E67" w:rsidRDefault="006510DC" w:rsidP="006510DC">
      <w:pPr>
        <w:pStyle w:val="NormalWeb"/>
        <w:spacing w:before="322" w:beforeAutospacing="0" w:after="0" w:afterAutospacing="0"/>
        <w:ind w:left="-426" w:right="-993" w:hanging="141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Spontanée ou induit</w:t>
      </w:r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e, simple et non invasive, </w:t>
      </w:r>
      <w:r w:rsidRPr="001C1E67">
        <w:rPr>
          <w:rFonts w:ascii="Andalus" w:eastAsiaTheme="minorEastAsia" w:hAnsi="Andalus" w:cs="Andalus"/>
          <w:kern w:val="24"/>
          <w:sz w:val="28"/>
          <w:szCs w:val="28"/>
        </w:rPr>
        <w:t>permet de poser le diagnostic dans 31% des cas</w:t>
      </w:r>
    </w:p>
    <w:p w:rsidR="006510DC" w:rsidRPr="001C1E67" w:rsidRDefault="006510DC" w:rsidP="006510DC">
      <w:pPr>
        <w:pStyle w:val="NormalWeb"/>
        <w:spacing w:before="0" w:beforeAutospacing="0" w:after="0" w:afterAutospacing="0"/>
        <w:ind w:left="-426" w:right="-993" w:hanging="141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L’expectoration induite est très rentable pour le diagnostic de pneumocystose</w:t>
      </w:r>
    </w:p>
    <w:p w:rsidR="006510DC" w:rsidRPr="001C1E67" w:rsidRDefault="006510DC" w:rsidP="006510DC">
      <w:pPr>
        <w:pStyle w:val="NormalWeb"/>
        <w:spacing w:before="0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b/>
          <w:bCs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2- aspiration </w:t>
      </w:r>
      <w:proofErr w:type="spellStart"/>
      <w:r w:rsidRPr="001C1E67">
        <w:rPr>
          <w:rFonts w:ascii="Andalus" w:eastAsiaTheme="minorEastAsia" w:hAnsi="Andalus" w:cs="Andalus"/>
          <w:b/>
          <w:bCs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naso</w:t>
      </w:r>
      <w:proofErr w:type="spellEnd"/>
      <w:r w:rsidRPr="001C1E67">
        <w:rPr>
          <w:rFonts w:ascii="Andalus" w:eastAsiaTheme="minorEastAsia" w:hAnsi="Andalus" w:cs="Andalus"/>
          <w:b/>
          <w:bCs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-pharyngée:</w:t>
      </w:r>
      <w:r w:rsidRPr="001C1E67">
        <w:rPr>
          <w:rFonts w:ascii="Andalus" w:eastAsiaTheme="minorEastAsia" w:hAnsi="Andalus" w:cs="Andalus"/>
          <w:color w:val="1F497D" w:themeColor="text2"/>
          <w:kern w:val="24"/>
          <w:sz w:val="28"/>
          <w:szCs w:val="28"/>
        </w:rPr>
        <w:t xml:space="preserve"> </w:t>
      </w:r>
      <w:r w:rsidRPr="001C1E67">
        <w:rPr>
          <w:rFonts w:ascii="Andalus" w:eastAsiaTheme="minorEastAsia" w:hAnsi="Andalus" w:cs="Andalus"/>
          <w:kern w:val="24"/>
          <w:sz w:val="28"/>
          <w:szCs w:val="28"/>
        </w:rPr>
        <w:t>virus respiratoires</w:t>
      </w:r>
    </w:p>
    <w:p w:rsidR="006510DC" w:rsidRPr="001C1E67" w:rsidRDefault="006510DC" w:rsidP="001C1E67">
      <w:pPr>
        <w:pStyle w:val="NormalWeb"/>
        <w:tabs>
          <w:tab w:val="left" w:pos="5408"/>
        </w:tabs>
        <w:spacing w:before="0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b/>
          <w:bCs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3-scanner thoracique:</w:t>
      </w:r>
    </w:p>
    <w:p w:rsidR="006510DC" w:rsidRPr="001C1E67" w:rsidRDefault="006510DC" w:rsidP="006510DC">
      <w:pPr>
        <w:pStyle w:val="NormalWeb"/>
        <w:spacing w:before="0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Dépister les lésions, topographie, étendue, nature, orientation des prélèvements </w:t>
      </w:r>
    </w:p>
    <w:p w:rsidR="006510DC" w:rsidRPr="001C1E67" w:rsidRDefault="006510DC" w:rsidP="006510DC">
      <w:pPr>
        <w:pStyle w:val="NormalWeb"/>
        <w:spacing w:before="0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Ne pas négliger le rôle du la radiographie thoracique</w:t>
      </w:r>
    </w:p>
    <w:p w:rsidR="006510DC" w:rsidRPr="001C1E67" w:rsidRDefault="006510DC" w:rsidP="006510DC">
      <w:pPr>
        <w:pStyle w:val="NormalWeb"/>
        <w:spacing w:before="0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b/>
          <w:bCs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4- endoscopie bronchique:</w:t>
      </w:r>
    </w:p>
    <w:p w:rsidR="006510DC" w:rsidRPr="001C1E67" w:rsidRDefault="006510DC" w:rsidP="006510DC">
      <w:pPr>
        <w:pStyle w:val="NormalWeb"/>
        <w:spacing w:before="0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Utile chez les patients recevant une antibiothérapie </w:t>
      </w:r>
      <w:proofErr w:type="spellStart"/>
      <w:r w:rsidRPr="001C1E67">
        <w:rPr>
          <w:rFonts w:ascii="Andalus" w:eastAsiaTheme="minorEastAsia" w:hAnsi="Andalus" w:cs="Andalus"/>
          <w:kern w:val="24"/>
          <w:sz w:val="28"/>
          <w:szCs w:val="28"/>
        </w:rPr>
        <w:t>ampirique</w:t>
      </w:r>
      <w:proofErr w:type="spellEnd"/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, avec le LBA et les biopsies </w:t>
      </w:r>
      <w:proofErr w:type="spellStart"/>
      <w:r w:rsidRPr="001C1E67">
        <w:rPr>
          <w:rFonts w:ascii="Andalus" w:eastAsiaTheme="minorEastAsia" w:hAnsi="Andalus" w:cs="Andalus"/>
          <w:kern w:val="24"/>
          <w:sz w:val="28"/>
          <w:szCs w:val="28"/>
        </w:rPr>
        <w:t>transbronchiques</w:t>
      </w:r>
      <w:proofErr w:type="spellEnd"/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 il constitue un examen de référence pour le diagnostic bactériologique, viral et mycologique</w:t>
      </w:r>
    </w:p>
    <w:p w:rsidR="006510DC" w:rsidRPr="001C1E67" w:rsidRDefault="006510DC" w:rsidP="006510DC">
      <w:pPr>
        <w:pStyle w:val="NormalWeb"/>
        <w:spacing w:before="0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b/>
          <w:bCs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5- biopsie pulmonaire:</w:t>
      </w:r>
    </w:p>
    <w:p w:rsidR="006510DC" w:rsidRPr="001C1E67" w:rsidRDefault="006510DC" w:rsidP="006510DC">
      <w:pPr>
        <w:pStyle w:val="NormalWeb"/>
        <w:spacing w:before="0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proofErr w:type="spellStart"/>
      <w:r w:rsidRPr="001C1E67">
        <w:rPr>
          <w:rFonts w:ascii="Andalus" w:eastAsiaTheme="minorEastAsia" w:hAnsi="Andalus" w:cs="Andalus"/>
          <w:kern w:val="24"/>
          <w:sz w:val="28"/>
          <w:szCs w:val="28"/>
        </w:rPr>
        <w:t>Transthoracique</w:t>
      </w:r>
      <w:proofErr w:type="spellEnd"/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 </w:t>
      </w:r>
      <w:proofErr w:type="spellStart"/>
      <w:r w:rsidRPr="001C1E67">
        <w:rPr>
          <w:rFonts w:ascii="Andalus" w:eastAsiaTheme="minorEastAsia" w:hAnsi="Andalus" w:cs="Andalus"/>
          <w:kern w:val="24"/>
          <w:sz w:val="28"/>
          <w:szCs w:val="28"/>
        </w:rPr>
        <w:t>scanno</w:t>
      </w:r>
      <w:proofErr w:type="spellEnd"/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-guidée ou par abord chirurgical </w:t>
      </w:r>
      <w:proofErr w:type="gramStart"/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( </w:t>
      </w:r>
      <w:proofErr w:type="spellStart"/>
      <w:r w:rsidRPr="001C1E67">
        <w:rPr>
          <w:rFonts w:ascii="Andalus" w:eastAsiaTheme="minorEastAsia" w:hAnsi="Andalus" w:cs="Andalus"/>
          <w:kern w:val="24"/>
          <w:sz w:val="28"/>
          <w:szCs w:val="28"/>
        </w:rPr>
        <w:t>vidéothoracoscopie</w:t>
      </w:r>
      <w:proofErr w:type="spellEnd"/>
      <w:proofErr w:type="gramEnd"/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 ou thoracotomie), mais à envisager en seconde intention, car morbidité et mortalité importantes chez ces patients, </w:t>
      </w:r>
    </w:p>
    <w:p w:rsidR="006510DC" w:rsidRPr="001C1E67" w:rsidRDefault="006510DC" w:rsidP="006510DC">
      <w:pPr>
        <w:pStyle w:val="NormalWeb"/>
        <w:spacing w:before="144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V-différentes pneumopathies infectieuses:</w:t>
      </w:r>
    </w:p>
    <w:p w:rsidR="006510DC" w:rsidRPr="001C1E67" w:rsidRDefault="006510DC" w:rsidP="006510DC">
      <w:pPr>
        <w:pStyle w:val="NormalWeb"/>
        <w:spacing w:before="144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b/>
          <w:bCs/>
          <w:color w:val="00B05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1-pneumopathies bactériennes et mycobactéries:</w:t>
      </w:r>
    </w:p>
    <w:p w:rsidR="006510DC" w:rsidRPr="001C1E67" w:rsidRDefault="006510DC" w:rsidP="006510DC">
      <w:pPr>
        <w:pStyle w:val="Paragraphedeliste"/>
        <w:numPr>
          <w:ilvl w:val="0"/>
          <w:numId w:val="5"/>
        </w:numPr>
        <w:ind w:left="-567" w:right="-993" w:hanging="284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Particulièrement fréquentes chez les immunodéprimés</w:t>
      </w:r>
    </w:p>
    <w:p w:rsidR="006510DC" w:rsidRPr="001C1E67" w:rsidRDefault="006510DC" w:rsidP="006510DC">
      <w:pPr>
        <w:pStyle w:val="Paragraphedeliste"/>
        <w:numPr>
          <w:ilvl w:val="0"/>
          <w:numId w:val="5"/>
        </w:numPr>
        <w:ind w:left="-567" w:right="-993" w:hanging="284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BGN et </w:t>
      </w:r>
      <w:r w:rsidRPr="001C1E67">
        <w:rPr>
          <w:rFonts w:ascii="Andalus" w:eastAsiaTheme="minorEastAsia" w:hAnsi="Andalus" w:cs="Andalus"/>
          <w:i/>
          <w:iCs/>
          <w:kern w:val="24"/>
          <w:sz w:val="28"/>
          <w:szCs w:val="28"/>
        </w:rPr>
        <w:t xml:space="preserve">staphylococcus aureus </w:t>
      </w:r>
      <w:proofErr w:type="spellStart"/>
      <w:r w:rsidRPr="001C1E67">
        <w:rPr>
          <w:rFonts w:ascii="Andalus" w:eastAsiaTheme="minorEastAsia" w:hAnsi="Andalus" w:cs="Andalus"/>
          <w:kern w:val="24"/>
          <w:sz w:val="28"/>
          <w:szCs w:val="28"/>
        </w:rPr>
        <w:t>méthicilline</w:t>
      </w:r>
      <w:proofErr w:type="spellEnd"/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 résistants particulièrement fréquents</w:t>
      </w:r>
    </w:p>
    <w:p w:rsidR="006510DC" w:rsidRPr="001C1E67" w:rsidRDefault="006510DC" w:rsidP="006510DC">
      <w:pPr>
        <w:pStyle w:val="Paragraphedeliste"/>
        <w:numPr>
          <w:ilvl w:val="0"/>
          <w:numId w:val="5"/>
        </w:numPr>
        <w:ind w:left="-567" w:right="-993" w:hanging="284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Légionellose, notamment chez les transplantés</w:t>
      </w:r>
    </w:p>
    <w:p w:rsidR="006510DC" w:rsidRPr="001C1E67" w:rsidRDefault="006510DC" w:rsidP="006510DC">
      <w:pPr>
        <w:pStyle w:val="Paragraphedeliste"/>
        <w:numPr>
          <w:ilvl w:val="0"/>
          <w:numId w:val="5"/>
        </w:numPr>
        <w:ind w:left="-567" w:right="-993" w:hanging="284"/>
        <w:rPr>
          <w:rFonts w:ascii="Andalus" w:hAnsi="Andalus" w:cs="Andalus"/>
          <w:sz w:val="28"/>
          <w:szCs w:val="28"/>
        </w:rPr>
      </w:pPr>
      <w:proofErr w:type="spellStart"/>
      <w:r w:rsidRPr="001C1E67">
        <w:rPr>
          <w:rFonts w:ascii="Andalus" w:eastAsiaTheme="minorEastAsia" w:hAnsi="Andalus" w:cs="Andalus"/>
          <w:i/>
          <w:iCs/>
          <w:kern w:val="24"/>
          <w:sz w:val="28"/>
          <w:szCs w:val="28"/>
        </w:rPr>
        <w:t>Nocardia</w:t>
      </w:r>
      <w:proofErr w:type="spellEnd"/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 est fréquente chez les patients sous corticoïdes à forte dose, localisation disséminée</w:t>
      </w:r>
    </w:p>
    <w:p w:rsidR="006510DC" w:rsidRPr="001C1E67" w:rsidRDefault="006510DC" w:rsidP="006510DC">
      <w:pPr>
        <w:pStyle w:val="Paragraphedeliste"/>
        <w:numPr>
          <w:ilvl w:val="0"/>
          <w:numId w:val="5"/>
        </w:numPr>
        <w:ind w:left="-567" w:right="-993" w:hanging="284"/>
        <w:rPr>
          <w:rFonts w:ascii="Andalus" w:hAnsi="Andalus" w:cs="Andalus"/>
          <w:sz w:val="28"/>
          <w:szCs w:val="28"/>
        </w:rPr>
      </w:pPr>
      <w:proofErr w:type="spellStart"/>
      <w:r w:rsidRPr="001C1E67">
        <w:rPr>
          <w:rFonts w:ascii="Andalus" w:eastAsiaTheme="minorEastAsia" w:hAnsi="Andalus" w:cs="Andalus"/>
          <w:i/>
          <w:iCs/>
          <w:kern w:val="24"/>
          <w:sz w:val="28"/>
          <w:szCs w:val="28"/>
        </w:rPr>
        <w:t>Mycobacterium</w:t>
      </w:r>
      <w:proofErr w:type="spellEnd"/>
      <w:r w:rsidRPr="001C1E67">
        <w:rPr>
          <w:rFonts w:ascii="Andalus" w:eastAsiaTheme="minorEastAsia" w:hAnsi="Andalus" w:cs="Andalus"/>
          <w:i/>
          <w:iCs/>
          <w:kern w:val="24"/>
          <w:sz w:val="28"/>
          <w:szCs w:val="28"/>
        </w:rPr>
        <w:t xml:space="preserve"> tuberculosis: </w:t>
      </w:r>
      <w:proofErr w:type="spellStart"/>
      <w:r w:rsidRPr="001C1E67">
        <w:rPr>
          <w:rFonts w:ascii="Andalus" w:eastAsiaTheme="minorEastAsia" w:hAnsi="Andalus" w:cs="Andalus"/>
          <w:kern w:val="24"/>
          <w:sz w:val="28"/>
          <w:szCs w:val="28"/>
        </w:rPr>
        <w:t>risquede</w:t>
      </w:r>
      <w:proofErr w:type="spellEnd"/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 50 à 100 fois par rapport à la population générale, avec mortalité plus élevée, liée à l’infection et la toxicité médicamenteuse,</w:t>
      </w:r>
    </w:p>
    <w:p w:rsidR="006510DC" w:rsidRPr="001C1E67" w:rsidRDefault="006510DC" w:rsidP="006510DC">
      <w:pPr>
        <w:pStyle w:val="Paragraphedeliste"/>
        <w:numPr>
          <w:ilvl w:val="0"/>
          <w:numId w:val="5"/>
        </w:numPr>
        <w:ind w:left="-567" w:right="-993" w:hanging="284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Souvent par réactivation endogène</w:t>
      </w:r>
    </w:p>
    <w:p w:rsidR="006510DC" w:rsidRPr="001C1E67" w:rsidRDefault="006510DC" w:rsidP="006510DC">
      <w:pPr>
        <w:pStyle w:val="Paragraphedeliste"/>
        <w:numPr>
          <w:ilvl w:val="0"/>
          <w:numId w:val="5"/>
        </w:numPr>
        <w:ind w:left="-567" w:right="-993" w:hanging="284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Les signes cliniques et radiologiques sont souvent atypiques</w:t>
      </w:r>
    </w:p>
    <w:p w:rsidR="006510DC" w:rsidRPr="001C1E67" w:rsidRDefault="006510DC" w:rsidP="006510DC">
      <w:pPr>
        <w:pStyle w:val="Paragraphedeliste"/>
        <w:numPr>
          <w:ilvl w:val="0"/>
          <w:numId w:val="5"/>
        </w:numPr>
        <w:ind w:left="-567" w:right="-993" w:hanging="284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Mycobactéries atypiques</w:t>
      </w:r>
    </w:p>
    <w:p w:rsidR="00EF71DE" w:rsidRPr="001C1E67" w:rsidRDefault="00EF71DE" w:rsidP="006510DC">
      <w:pPr>
        <w:pStyle w:val="NormalWeb"/>
        <w:spacing w:before="144" w:beforeAutospacing="0" w:after="0" w:afterAutospacing="0"/>
        <w:ind w:left="-130" w:right="-993" w:hanging="296"/>
        <w:rPr>
          <w:rFonts w:ascii="Andalus" w:eastAsiaTheme="minorEastAsia" w:hAnsi="Andalus" w:cs="Andalus"/>
          <w:b/>
          <w:bCs/>
          <w:color w:val="00B05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EF71DE" w:rsidRPr="001C1E67" w:rsidRDefault="00EF71DE" w:rsidP="006510DC">
      <w:pPr>
        <w:pStyle w:val="NormalWeb"/>
        <w:spacing w:before="144" w:beforeAutospacing="0" w:after="0" w:afterAutospacing="0"/>
        <w:ind w:left="-130" w:right="-993" w:hanging="296"/>
        <w:rPr>
          <w:rFonts w:ascii="Andalus" w:eastAsiaTheme="minorEastAsia" w:hAnsi="Andalus" w:cs="Andalus"/>
          <w:b/>
          <w:bCs/>
          <w:color w:val="00B05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EF71DE" w:rsidRPr="001C1E67" w:rsidRDefault="00EF71DE" w:rsidP="006510DC">
      <w:pPr>
        <w:pStyle w:val="NormalWeb"/>
        <w:spacing w:before="144" w:beforeAutospacing="0" w:after="0" w:afterAutospacing="0"/>
        <w:ind w:left="-130" w:right="-993" w:hanging="296"/>
        <w:rPr>
          <w:rFonts w:ascii="Andalus" w:eastAsiaTheme="minorEastAsia" w:hAnsi="Andalus" w:cs="Andalus"/>
          <w:b/>
          <w:bCs/>
          <w:color w:val="00B05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510DC" w:rsidRPr="001C1E67" w:rsidRDefault="006510DC" w:rsidP="00EF71DE">
      <w:pPr>
        <w:pStyle w:val="NormalWeb"/>
        <w:spacing w:before="0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b/>
          <w:bCs/>
          <w:color w:val="00B05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2-pneumopathies virales:</w:t>
      </w:r>
    </w:p>
    <w:p w:rsidR="006510DC" w:rsidRPr="001C1E67" w:rsidRDefault="006510DC" w:rsidP="00EF71DE">
      <w:pPr>
        <w:pStyle w:val="Paragraphedeliste"/>
        <w:numPr>
          <w:ilvl w:val="0"/>
          <w:numId w:val="6"/>
        </w:numPr>
        <w:ind w:left="-130" w:right="-993" w:hanging="296"/>
        <w:rPr>
          <w:rFonts w:ascii="Andalus" w:hAnsi="Andalus" w:cs="Andalus"/>
          <w:sz w:val="28"/>
          <w:szCs w:val="28"/>
        </w:rPr>
      </w:pPr>
      <w:bookmarkStart w:id="0" w:name="_GoBack"/>
      <w:r w:rsidRPr="001C1E67">
        <w:rPr>
          <w:rFonts w:ascii="Andalus" w:eastAsiaTheme="minorEastAsia" w:hAnsi="Andalus" w:cs="Andalus"/>
          <w:kern w:val="24"/>
          <w:sz w:val="28"/>
          <w:szCs w:val="28"/>
        </w:rPr>
        <w:t>CMV; autrefois fréquent, son incidence a diminué grâce aux traitements prophylactiques</w:t>
      </w:r>
    </w:p>
    <w:p w:rsidR="006510DC" w:rsidRPr="001C1E67" w:rsidRDefault="006510DC" w:rsidP="00EF71DE">
      <w:pPr>
        <w:pStyle w:val="NormalWeb"/>
        <w:spacing w:before="0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L’infection peut être asymptomatique, ou se traduire par une forme disséminée</w:t>
      </w:r>
    </w:p>
    <w:p w:rsidR="006510DC" w:rsidRPr="001C1E67" w:rsidRDefault="006510DC" w:rsidP="00EF71DE">
      <w:pPr>
        <w:pStyle w:val="Paragraphedeliste"/>
        <w:numPr>
          <w:ilvl w:val="0"/>
          <w:numId w:val="7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Adénovirus: </w:t>
      </w:r>
      <w:proofErr w:type="spellStart"/>
      <w:r w:rsidRPr="001C1E67">
        <w:rPr>
          <w:rFonts w:ascii="Andalus" w:eastAsiaTheme="minorEastAsia" w:hAnsi="Andalus" w:cs="Andalus"/>
          <w:kern w:val="24"/>
          <w:sz w:val="28"/>
          <w:szCs w:val="28"/>
        </w:rPr>
        <w:t>morbi</w:t>
      </w:r>
      <w:proofErr w:type="spellEnd"/>
      <w:r w:rsidRPr="001C1E67">
        <w:rPr>
          <w:rFonts w:ascii="Andalus" w:eastAsiaTheme="minorEastAsia" w:hAnsi="Andalus" w:cs="Andalus"/>
          <w:kern w:val="24"/>
          <w:sz w:val="28"/>
          <w:szCs w:val="28"/>
        </w:rPr>
        <w:t>-mortalité élevées, réactivation endogène, l’atteinte pulmonaire est extensive, et l’atteinte disséminée est souvent observée</w:t>
      </w:r>
    </w:p>
    <w:p w:rsidR="006510DC" w:rsidRPr="001C1E67" w:rsidRDefault="006510DC" w:rsidP="00EF71DE">
      <w:pPr>
        <w:pStyle w:val="Paragraphedeliste"/>
        <w:numPr>
          <w:ilvl w:val="0"/>
          <w:numId w:val="7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VRS, virus </w:t>
      </w:r>
      <w:proofErr w:type="spellStart"/>
      <w:r w:rsidRPr="001C1E67">
        <w:rPr>
          <w:rFonts w:ascii="Andalus" w:eastAsiaTheme="minorEastAsia" w:hAnsi="Andalus" w:cs="Andalus"/>
          <w:kern w:val="24"/>
          <w:sz w:val="28"/>
          <w:szCs w:val="28"/>
        </w:rPr>
        <w:t>influenzae</w:t>
      </w:r>
      <w:proofErr w:type="spellEnd"/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 et para </w:t>
      </w:r>
      <w:proofErr w:type="spellStart"/>
      <w:r w:rsidRPr="001C1E67">
        <w:rPr>
          <w:rFonts w:ascii="Andalus" w:eastAsiaTheme="minorEastAsia" w:hAnsi="Andalus" w:cs="Andalus"/>
          <w:kern w:val="24"/>
          <w:sz w:val="28"/>
          <w:szCs w:val="28"/>
        </w:rPr>
        <w:t>influenzae</w:t>
      </w:r>
      <w:proofErr w:type="spellEnd"/>
      <w:r w:rsidRPr="001C1E67">
        <w:rPr>
          <w:rFonts w:ascii="Andalus" w:eastAsiaTheme="minorEastAsia" w:hAnsi="Andalus" w:cs="Andalus"/>
          <w:kern w:val="24"/>
          <w:sz w:val="28"/>
          <w:szCs w:val="28"/>
        </w:rPr>
        <w:t>: infection saisonnière très contagieuse</w:t>
      </w:r>
    </w:p>
    <w:p w:rsidR="006510DC" w:rsidRPr="001C1E67" w:rsidRDefault="006510DC" w:rsidP="00EF71DE">
      <w:pPr>
        <w:pStyle w:val="Paragraphedeliste"/>
        <w:numPr>
          <w:ilvl w:val="0"/>
          <w:numId w:val="7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Rhinovirus et coronavirus</w:t>
      </w:r>
    </w:p>
    <w:p w:rsidR="006510DC" w:rsidRPr="001C1E67" w:rsidRDefault="006510DC" w:rsidP="00EF71DE">
      <w:pPr>
        <w:pStyle w:val="Paragraphedeliste"/>
        <w:numPr>
          <w:ilvl w:val="0"/>
          <w:numId w:val="7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Herpès virus: la réactivation du type1 survient chez 70 80% des patients, donne rarement des pneumopathies mais qui sont souvent fatales</w:t>
      </w:r>
    </w:p>
    <w:bookmarkEnd w:id="0"/>
    <w:p w:rsidR="006510DC" w:rsidRPr="001C1E67" w:rsidRDefault="006510DC" w:rsidP="00EF71DE">
      <w:pPr>
        <w:pStyle w:val="NormalWeb"/>
        <w:spacing w:before="0" w:beforeAutospacing="0" w:after="0" w:afterAutospacing="0"/>
        <w:ind w:left="-130" w:right="-993" w:hanging="296"/>
        <w:rPr>
          <w:rFonts w:ascii="Andalus" w:hAnsi="Andalus" w:cs="Andalus"/>
          <w:b/>
          <w:bCs/>
          <w:color w:val="00B050"/>
          <w:sz w:val="28"/>
          <w:szCs w:val="28"/>
          <w:u w:val="single"/>
        </w:rPr>
      </w:pPr>
      <w:r w:rsidRPr="001C1E67">
        <w:rPr>
          <w:rFonts w:ascii="Andalus" w:eastAsiaTheme="minorEastAsia" w:hAnsi="Andalus" w:cs="Andalus"/>
          <w:b/>
          <w:bCs/>
          <w:color w:val="00B050"/>
          <w:kern w:val="24"/>
          <w:sz w:val="28"/>
          <w:szCs w:val="28"/>
          <w:u w:val="single"/>
        </w:rPr>
        <w:t>3-infections fongiques:</w:t>
      </w:r>
    </w:p>
    <w:p w:rsidR="00B31BEE" w:rsidRPr="001C1E67" w:rsidRDefault="006510DC" w:rsidP="00B31BEE">
      <w:pPr>
        <w:pStyle w:val="NormalWeb"/>
        <w:numPr>
          <w:ilvl w:val="0"/>
          <w:numId w:val="9"/>
        </w:numPr>
        <w:spacing w:before="82" w:beforeAutospacing="0" w:after="0" w:afterAutospacing="0"/>
        <w:ind w:right="-993"/>
        <w:rPr>
          <w:rFonts w:ascii="Andalus" w:eastAsiaTheme="minorEastAsia" w:hAnsi="Andalus" w:cs="Andalus"/>
          <w:b/>
          <w:bCs/>
          <w:i/>
          <w:iCs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proofErr w:type="spellStart"/>
      <w:r w:rsidRPr="001C1E67">
        <w:rPr>
          <w:rFonts w:ascii="Andalus" w:eastAsiaTheme="minorEastAsia" w:hAnsi="Andalus" w:cs="Andalus"/>
          <w:b/>
          <w:bCs/>
          <w:i/>
          <w:iCs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Pneumocystis</w:t>
      </w:r>
      <w:proofErr w:type="spellEnd"/>
      <w:r w:rsidRPr="001C1E67">
        <w:rPr>
          <w:rFonts w:ascii="Andalus" w:eastAsiaTheme="minorEastAsia" w:hAnsi="Andalus" w:cs="Andalus"/>
          <w:b/>
          <w:bCs/>
          <w:i/>
          <w:iCs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spellStart"/>
      <w:r w:rsidRPr="001C1E67">
        <w:rPr>
          <w:rFonts w:ascii="Andalus" w:eastAsiaTheme="minorEastAsia" w:hAnsi="Andalus" w:cs="Andalus"/>
          <w:b/>
          <w:bCs/>
          <w:i/>
          <w:iCs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jirovecii</w:t>
      </w:r>
      <w:proofErr w:type="spellEnd"/>
      <w:r w:rsidRPr="001C1E67">
        <w:rPr>
          <w:rFonts w:ascii="Andalus" w:eastAsiaTheme="minorEastAsia" w:hAnsi="Andalus" w:cs="Andalus"/>
          <w:b/>
          <w:bCs/>
          <w:i/>
          <w:iCs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</w:p>
    <w:p w:rsidR="006510DC" w:rsidRPr="001C1E67" w:rsidRDefault="006510DC" w:rsidP="00B31BEE">
      <w:pPr>
        <w:pStyle w:val="NormalWeb"/>
        <w:spacing w:before="82" w:beforeAutospacing="0" w:after="0" w:afterAutospacing="0"/>
        <w:ind w:left="-21" w:right="-993"/>
        <w:rPr>
          <w:rFonts w:ascii="Andalus" w:hAnsi="Andalus" w:cs="Andalus"/>
          <w:sz w:val="28"/>
          <w:szCs w:val="28"/>
        </w:rPr>
      </w:pPr>
      <w:proofErr w:type="gramStart"/>
      <w:r w:rsidRPr="001C1E67">
        <w:rPr>
          <w:rFonts w:ascii="Andalus" w:eastAsiaTheme="minorEastAsia" w:hAnsi="Andalus" w:cs="Andalus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fréquemment</w:t>
      </w:r>
      <w:proofErr w:type="gramEnd"/>
      <w:r w:rsidRPr="001C1E67">
        <w:rPr>
          <w:rFonts w:ascii="Andalus" w:eastAsiaTheme="minorEastAsia" w:hAnsi="Andalus" w:cs="Andalus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responsable de pneumopathies en cas de déficit de l’immunité cellulaire</w:t>
      </w:r>
    </w:p>
    <w:p w:rsidR="006510DC" w:rsidRPr="001C1E67" w:rsidRDefault="006510DC" w:rsidP="006510DC">
      <w:pPr>
        <w:pStyle w:val="Paragraphedeliste"/>
        <w:numPr>
          <w:ilvl w:val="0"/>
          <w:numId w:val="8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Mortalité de 30 à 60%</w:t>
      </w:r>
    </w:p>
    <w:p w:rsidR="006510DC" w:rsidRPr="001C1E67" w:rsidRDefault="006510DC" w:rsidP="006510DC">
      <w:pPr>
        <w:pStyle w:val="Paragraphedeliste"/>
        <w:numPr>
          <w:ilvl w:val="0"/>
          <w:numId w:val="8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Début aigu: fièvre, toux et dyspnée variable, voire IRA, </w:t>
      </w:r>
    </w:p>
    <w:p w:rsidR="006510DC" w:rsidRPr="001C1E67" w:rsidRDefault="006510DC" w:rsidP="006510DC">
      <w:pPr>
        <w:pStyle w:val="Paragraphedeliste"/>
        <w:numPr>
          <w:ilvl w:val="0"/>
          <w:numId w:val="8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RX: variable: </w:t>
      </w:r>
      <w:proofErr w:type="spellStart"/>
      <w:r w:rsidRPr="001C1E67">
        <w:rPr>
          <w:rFonts w:ascii="Andalus" w:eastAsiaTheme="minorEastAsia" w:hAnsi="Andalus" w:cs="Andalus"/>
          <w:kern w:val="24"/>
          <w:sz w:val="28"/>
          <w:szCs w:val="28"/>
        </w:rPr>
        <w:t>peut être</w:t>
      </w:r>
      <w:proofErr w:type="spellEnd"/>
      <w:r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 normale; ou verre dépoli diffus, micronodules et nodules solitaires ou multiples, kystes pulmonaires, épanchements pleuraux et adénopathies médiastinales</w:t>
      </w:r>
    </w:p>
    <w:p w:rsidR="006510DC" w:rsidRPr="001C1E67" w:rsidRDefault="00B31BEE" w:rsidP="006510DC">
      <w:pPr>
        <w:pStyle w:val="Paragraphedeliste"/>
        <w:numPr>
          <w:ilvl w:val="0"/>
          <w:numId w:val="8"/>
        </w:numPr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DG:</w:t>
      </w:r>
      <w:r w:rsidR="006510DC"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 kystes de </w:t>
      </w:r>
      <w:proofErr w:type="spellStart"/>
      <w:r w:rsidR="006510DC" w:rsidRPr="001C1E67">
        <w:rPr>
          <w:rFonts w:ascii="Andalus" w:eastAsiaTheme="minorEastAsia" w:hAnsi="Andalus" w:cs="Andalus"/>
          <w:kern w:val="24"/>
          <w:sz w:val="28"/>
          <w:szCs w:val="28"/>
        </w:rPr>
        <w:t>pneumocystis</w:t>
      </w:r>
      <w:proofErr w:type="spellEnd"/>
      <w:r w:rsidR="006510DC" w:rsidRPr="001C1E67">
        <w:rPr>
          <w:rFonts w:ascii="Andalus" w:eastAsiaTheme="minorEastAsia" w:hAnsi="Andalus" w:cs="Andalus"/>
          <w:kern w:val="24"/>
          <w:sz w:val="28"/>
          <w:szCs w:val="28"/>
        </w:rPr>
        <w:t xml:space="preserve"> dans les expectorations induites ou le LBA</w:t>
      </w:r>
    </w:p>
    <w:p w:rsidR="006510DC" w:rsidRPr="001C1E67" w:rsidRDefault="006510DC" w:rsidP="00B31BEE">
      <w:pPr>
        <w:pStyle w:val="NormalWeb"/>
        <w:spacing w:before="0" w:beforeAutospacing="0" w:after="0" w:afterAutospacing="0"/>
        <w:ind w:left="-130" w:right="-993" w:hanging="296"/>
        <w:rPr>
          <w:rFonts w:ascii="Andalus" w:hAnsi="Andalus" w:cs="Andalus"/>
          <w:b/>
          <w:bCs/>
          <w:color w:val="FF0000"/>
          <w:sz w:val="28"/>
          <w:szCs w:val="28"/>
        </w:rPr>
      </w:pPr>
      <w:r w:rsidRPr="001C1E67">
        <w:rPr>
          <w:rFonts w:ascii="Andalus" w:eastAsiaTheme="minorEastAsia" w:hAnsi="Andalus" w:cs="Andalus"/>
          <w:b/>
          <w:bCs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B- aspergillose pulmonaire invasive:</w:t>
      </w:r>
    </w:p>
    <w:p w:rsidR="006510DC" w:rsidRPr="001C1E67" w:rsidRDefault="006510DC" w:rsidP="001C1E67">
      <w:pPr>
        <w:pStyle w:val="NormalWeb"/>
        <w:numPr>
          <w:ilvl w:val="0"/>
          <w:numId w:val="10"/>
        </w:numPr>
        <w:spacing w:before="0" w:beforeAutospacing="0" w:after="0" w:afterAutospacing="0"/>
        <w:ind w:left="-851" w:right="-993" w:firstLine="0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Infection fongique la plus fréquente (A. </w:t>
      </w:r>
      <w:r w:rsidRPr="001C1E67">
        <w:rPr>
          <w:rFonts w:ascii="Andalus" w:eastAsiaTheme="minorEastAsia" w:hAnsi="Andalus" w:cs="Andalus"/>
          <w:i/>
          <w:i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FUMIGATUS+++)</w:t>
      </w:r>
    </w:p>
    <w:p w:rsidR="00B31BEE" w:rsidRPr="001C1E67" w:rsidRDefault="006510DC" w:rsidP="001C1E67">
      <w:pPr>
        <w:pStyle w:val="NormalWeb"/>
        <w:numPr>
          <w:ilvl w:val="0"/>
          <w:numId w:val="10"/>
        </w:numPr>
        <w:spacing w:before="0" w:beforeAutospacing="0" w:after="0" w:afterAutospacing="0"/>
        <w:ind w:left="-851" w:right="-993" w:firstLine="0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Immunodépression profonde, morbidité et mortalité importantes</w:t>
      </w:r>
    </w:p>
    <w:p w:rsidR="006510DC" w:rsidRPr="001C1E67" w:rsidRDefault="006510DC" w:rsidP="001C1E67">
      <w:pPr>
        <w:pStyle w:val="NormalWeb"/>
        <w:numPr>
          <w:ilvl w:val="0"/>
          <w:numId w:val="10"/>
        </w:numPr>
        <w:spacing w:before="0" w:beforeAutospacing="0" w:after="0" w:afterAutospacing="0"/>
        <w:ind w:left="-851" w:right="-993" w:firstLine="0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Patients à risque élevé: VIH + et hémopathies malignes, transplantés </w:t>
      </w:r>
      <w:proofErr w:type="spellStart"/>
      <w:r w:rsidRPr="001C1E67">
        <w:rPr>
          <w:rFonts w:ascii="Andalus" w:eastAsiaTheme="minorEastAsia" w:hAnsi="Andalus" w:cs="Andalus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allogéniques</w:t>
      </w:r>
      <w:proofErr w:type="spellEnd"/>
      <w:r w:rsidRPr="001C1E67">
        <w:rPr>
          <w:rFonts w:ascii="Andalus" w:eastAsiaTheme="minorEastAsia" w:hAnsi="Andalus" w:cs="Andalus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et d’organes</w:t>
      </w:r>
    </w:p>
    <w:p w:rsidR="006510DC" w:rsidRPr="001C1E67" w:rsidRDefault="006510DC" w:rsidP="001C1E67">
      <w:pPr>
        <w:pStyle w:val="NormalWeb"/>
        <w:numPr>
          <w:ilvl w:val="0"/>
          <w:numId w:val="10"/>
        </w:numPr>
        <w:spacing w:before="0" w:beforeAutospacing="0" w:after="0" w:afterAutospacing="0"/>
        <w:ind w:left="-851" w:right="-993" w:firstLine="0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Risque accru lors des neutropénies profondes et pr</w:t>
      </w:r>
      <w:r w:rsidR="001C1E67" w:rsidRPr="001C1E67">
        <w:rPr>
          <w:rFonts w:ascii="Andalus" w:eastAsiaTheme="minorEastAsia" w:hAnsi="Andalus" w:cs="Andalus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olongées et des anomalies de </w:t>
      </w:r>
      <w:r w:rsidRPr="001C1E67">
        <w:rPr>
          <w:rFonts w:ascii="Andalus" w:eastAsiaTheme="minorEastAsia" w:hAnsi="Andalus" w:cs="Andalus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phagocytose</w:t>
      </w:r>
    </w:p>
    <w:p w:rsidR="006510DC" w:rsidRPr="001C1E67" w:rsidRDefault="006510DC" w:rsidP="001C1E67">
      <w:pPr>
        <w:pStyle w:val="NormalWeb"/>
        <w:numPr>
          <w:ilvl w:val="0"/>
          <w:numId w:val="10"/>
        </w:numPr>
        <w:spacing w:before="0" w:beforeAutospacing="0" w:after="0" w:afterAutospacing="0"/>
        <w:ind w:left="-851" w:right="-993" w:firstLine="0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Clinique: douleur thoracique, fièvre, toux et hémoptysie</w:t>
      </w:r>
    </w:p>
    <w:p w:rsidR="006510DC" w:rsidRPr="001C1E67" w:rsidRDefault="006510DC" w:rsidP="001C1E67">
      <w:pPr>
        <w:pStyle w:val="NormalWeb"/>
        <w:numPr>
          <w:ilvl w:val="0"/>
          <w:numId w:val="10"/>
        </w:numPr>
        <w:spacing w:before="0" w:beforeAutospacing="0" w:after="0" w:afterAutospacing="0"/>
        <w:ind w:left="-851" w:right="-993" w:firstLine="0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RX: </w:t>
      </w:r>
      <w:proofErr w:type="spellStart"/>
      <w:r w:rsidRPr="001C1E67">
        <w:rPr>
          <w:rFonts w:ascii="Andalus" w:eastAsiaTheme="minorEastAsia" w:hAnsi="Andalus" w:cs="Andalus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peut être</w:t>
      </w:r>
      <w:proofErr w:type="spellEnd"/>
      <w:r w:rsidRPr="001C1E67">
        <w:rPr>
          <w:rFonts w:ascii="Andalus" w:eastAsiaTheme="minorEastAsia" w:hAnsi="Andalus" w:cs="Andalus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normale</w:t>
      </w:r>
    </w:p>
    <w:p w:rsidR="006510DC" w:rsidRPr="001C1E67" w:rsidRDefault="006510DC" w:rsidP="001C1E67">
      <w:pPr>
        <w:pStyle w:val="NormalWeb"/>
        <w:numPr>
          <w:ilvl w:val="0"/>
          <w:numId w:val="10"/>
        </w:numPr>
        <w:spacing w:before="0" w:beforeAutospacing="0" w:after="0" w:afterAutospacing="0"/>
        <w:ind w:left="-851" w:right="-993" w:firstLine="0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TDM: intérêt majeur pour orienter le diagnostic</w:t>
      </w:r>
    </w:p>
    <w:p w:rsidR="006510DC" w:rsidRPr="001C1E67" w:rsidRDefault="006510DC" w:rsidP="001C1E67">
      <w:pPr>
        <w:pStyle w:val="NormalWeb"/>
        <w:numPr>
          <w:ilvl w:val="0"/>
          <w:numId w:val="10"/>
        </w:numPr>
        <w:spacing w:before="0" w:beforeAutospacing="0" w:after="0" w:afterAutospacing="0"/>
        <w:ind w:left="-851" w:right="-993" w:firstLine="0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DG: isolement du champignon dans le LBA dans 50% des cas</w:t>
      </w:r>
    </w:p>
    <w:p w:rsidR="006510DC" w:rsidRPr="001C1E67" w:rsidRDefault="006510DC" w:rsidP="001C1E67">
      <w:pPr>
        <w:pStyle w:val="NormalWeb"/>
        <w:numPr>
          <w:ilvl w:val="0"/>
          <w:numId w:val="10"/>
        </w:numPr>
        <w:spacing w:before="91" w:beforeAutospacing="0" w:after="0" w:afterAutospacing="0"/>
        <w:ind w:left="-851" w:right="-993" w:firstLine="0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MEE dans les biopsies pulmonaires (certitude)</w:t>
      </w:r>
    </w:p>
    <w:p w:rsidR="006510DC" w:rsidRPr="001C1E67" w:rsidRDefault="006510DC" w:rsidP="001C1E67">
      <w:pPr>
        <w:pStyle w:val="NormalWeb"/>
        <w:numPr>
          <w:ilvl w:val="0"/>
          <w:numId w:val="10"/>
        </w:numPr>
        <w:spacing w:before="91" w:beforeAutospacing="0" w:after="0" w:afterAutospacing="0"/>
        <w:ind w:left="-851" w:right="-993" w:firstLine="0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TRT: </w:t>
      </w:r>
      <w:proofErr w:type="spellStart"/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voriconazole</w:t>
      </w:r>
      <w:proofErr w:type="spellEnd"/>
    </w:p>
    <w:p w:rsidR="006510DC" w:rsidRPr="001C1E67" w:rsidRDefault="006510DC" w:rsidP="006510DC">
      <w:pPr>
        <w:pStyle w:val="NormalWeb"/>
        <w:spacing w:before="91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C- candida:</w:t>
      </w:r>
    </w:p>
    <w:p w:rsidR="006510DC" w:rsidRPr="001C1E67" w:rsidRDefault="006510DC" w:rsidP="006510DC">
      <w:pPr>
        <w:pStyle w:val="NormalWeb"/>
        <w:spacing w:before="91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Infections systémiques, l’atteinte pulmonaire se fait par dissémination hématogène</w:t>
      </w:r>
    </w:p>
    <w:p w:rsidR="006510DC" w:rsidRPr="001C1E67" w:rsidRDefault="006510DC" w:rsidP="006510DC">
      <w:pPr>
        <w:pStyle w:val="NormalWeb"/>
        <w:spacing w:before="91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D- Autres champignons:</w:t>
      </w:r>
    </w:p>
    <w:p w:rsidR="006510DC" w:rsidRPr="001C1E67" w:rsidRDefault="006510DC" w:rsidP="006510DC">
      <w:pPr>
        <w:pStyle w:val="NormalWeb"/>
        <w:spacing w:before="96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</w:rPr>
        <w:t xml:space="preserve">Zygomycètes, </w:t>
      </w:r>
      <w:proofErr w:type="spellStart"/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</w:rPr>
        <w:t>cryptococcose</w:t>
      </w:r>
      <w:proofErr w:type="gramStart"/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</w:rPr>
        <w:t>,histoplasmose</w:t>
      </w:r>
      <w:proofErr w:type="spellEnd"/>
      <w:proofErr w:type="gramEnd"/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</w:rPr>
        <w:t>, blastomycose</w:t>
      </w:r>
    </w:p>
    <w:p w:rsidR="006510DC" w:rsidRPr="001C1E67" w:rsidRDefault="006510DC" w:rsidP="006510DC">
      <w:pPr>
        <w:pStyle w:val="NormalWeb"/>
        <w:spacing w:before="91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b/>
          <w:bCs/>
          <w:color w:val="00B05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4- pneumopathies parasitaires:</w:t>
      </w:r>
    </w:p>
    <w:p w:rsidR="006510DC" w:rsidRPr="001C1E67" w:rsidRDefault="006510DC" w:rsidP="006510DC">
      <w:pPr>
        <w:pStyle w:val="NormalWeb"/>
        <w:spacing w:before="91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b/>
          <w:bCs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A-</w:t>
      </w:r>
      <w:proofErr w:type="spellStart"/>
      <w:r w:rsidRPr="001C1E67">
        <w:rPr>
          <w:rFonts w:ascii="Andalus" w:eastAsiaTheme="minorEastAsia" w:hAnsi="Andalus" w:cs="Andalus"/>
          <w:b/>
          <w:bCs/>
          <w:i/>
          <w:iCs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toxoplasma</w:t>
      </w:r>
      <w:proofErr w:type="spellEnd"/>
      <w:r w:rsidRPr="001C1E67">
        <w:rPr>
          <w:rFonts w:ascii="Andalus" w:eastAsiaTheme="minorEastAsia" w:hAnsi="Andalus" w:cs="Andalus"/>
          <w:b/>
          <w:bCs/>
          <w:i/>
          <w:iCs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spellStart"/>
      <w:r w:rsidRPr="001C1E67">
        <w:rPr>
          <w:rFonts w:ascii="Andalus" w:eastAsiaTheme="minorEastAsia" w:hAnsi="Andalus" w:cs="Andalus"/>
          <w:b/>
          <w:bCs/>
          <w:i/>
          <w:iCs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gondii</w:t>
      </w:r>
      <w:proofErr w:type="spellEnd"/>
      <w:r w:rsidRPr="001C1E67">
        <w:rPr>
          <w:rFonts w:ascii="Andalus" w:eastAsiaTheme="minorEastAsia" w:hAnsi="Andalus" w:cs="Andalus"/>
          <w:b/>
          <w:bCs/>
          <w:i/>
          <w:iCs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:</w:t>
      </w:r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6510DC" w:rsidRPr="001C1E67" w:rsidRDefault="006510DC" w:rsidP="006510DC">
      <w:pPr>
        <w:pStyle w:val="NormalWeb"/>
        <w:spacing w:before="91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Rarement responsable de pneumopathies en cas d’immunodépression cellulaire profonde, fatale dans 60 à 100% des cas</w:t>
      </w:r>
    </w:p>
    <w:p w:rsidR="006510DC" w:rsidRPr="001C1E67" w:rsidRDefault="006510DC" w:rsidP="006510DC">
      <w:pPr>
        <w:pStyle w:val="NormalWeb"/>
        <w:spacing w:before="91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L’atteinte pulmonaire survient généralement dans le cadre d’une dissémination systémique avec signes neurologiques fréquents</w:t>
      </w:r>
    </w:p>
    <w:p w:rsidR="006510DC" w:rsidRPr="001C1E67" w:rsidRDefault="006510DC" w:rsidP="006510DC">
      <w:pPr>
        <w:pStyle w:val="NormalWeb"/>
        <w:spacing w:before="91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DG: MEE du </w:t>
      </w:r>
      <w:proofErr w:type="spellStart"/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toxoplasma</w:t>
      </w:r>
      <w:proofErr w:type="spellEnd"/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spellStart"/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gondii</w:t>
      </w:r>
      <w:proofErr w:type="spellEnd"/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dans le LBA ou biopsie par la coloration </w:t>
      </w:r>
      <w:proofErr w:type="spellStart"/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Giemsa</w:t>
      </w:r>
      <w:proofErr w:type="spellEnd"/>
    </w:p>
    <w:p w:rsidR="006510DC" w:rsidRPr="001C1E67" w:rsidRDefault="006510DC" w:rsidP="006510DC">
      <w:pPr>
        <w:pStyle w:val="NormalWeb"/>
        <w:spacing w:before="91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</w:t>
      </w:r>
      <w:proofErr w:type="gramStart"/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immunofluorescence</w:t>
      </w:r>
      <w:proofErr w:type="gramEnd"/>
      <w:r w:rsidRPr="001C1E67">
        <w:rPr>
          <w:rFonts w:ascii="Andalus" w:eastAsiaTheme="minorEastAsia" w:hAnsi="Andalus" w:cs="Andalus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directe ou  par PCR</w:t>
      </w:r>
    </w:p>
    <w:p w:rsidR="006510DC" w:rsidRPr="001C1E67" w:rsidRDefault="006510DC" w:rsidP="006510DC">
      <w:pPr>
        <w:pStyle w:val="NormalWeb"/>
        <w:spacing w:before="144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VI- conclusion:</w:t>
      </w:r>
    </w:p>
    <w:p w:rsidR="006510DC" w:rsidRPr="001C1E67" w:rsidRDefault="006510DC" w:rsidP="006510DC">
      <w:pPr>
        <w:pStyle w:val="NormalWeb"/>
        <w:spacing w:before="144" w:beforeAutospacing="0" w:after="0" w:afterAutospacing="0"/>
        <w:ind w:left="-130" w:right="-993" w:hanging="296"/>
        <w:rPr>
          <w:rFonts w:ascii="Andalus" w:hAnsi="Andalus" w:cs="Andalus"/>
          <w:sz w:val="28"/>
          <w:szCs w:val="28"/>
        </w:rPr>
      </w:pPr>
      <w:r w:rsidRPr="001C1E67">
        <w:rPr>
          <w:rFonts w:ascii="Andalus" w:eastAsiaTheme="minorEastAsia" w:hAnsi="Andalus" w:cs="Andalus"/>
          <w:kern w:val="24"/>
          <w:sz w:val="28"/>
          <w:szCs w:val="28"/>
        </w:rPr>
        <w:t>La prise en charge des pneumopathies opportunistes est en constante évolution, vu l’émergence de nouveaux profils d’immunodépression, de nouveaux pathogènes et de nouveaux outils diagnostiques et les progrès des thérapeutiques anti-infectieuses, néanmoins la variabilité clinique rend difficile de dresser une approche diagnostique et une prise en charge codifiée</w:t>
      </w:r>
    </w:p>
    <w:p w:rsidR="00355F27" w:rsidRPr="001C1E67" w:rsidRDefault="00355F27" w:rsidP="006510DC">
      <w:pPr>
        <w:ind w:left="-130" w:right="-993" w:hanging="296"/>
        <w:rPr>
          <w:rFonts w:ascii="Andalus" w:hAnsi="Andalus" w:cs="Andalus"/>
          <w:sz w:val="28"/>
          <w:szCs w:val="28"/>
        </w:rPr>
      </w:pPr>
    </w:p>
    <w:sectPr w:rsidR="00355F27" w:rsidRPr="001C1E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F7" w:rsidRDefault="005751F7" w:rsidP="001C1E67">
      <w:pPr>
        <w:spacing w:after="0" w:line="240" w:lineRule="auto"/>
      </w:pPr>
      <w:r>
        <w:separator/>
      </w:r>
    </w:p>
  </w:endnote>
  <w:endnote w:type="continuationSeparator" w:id="0">
    <w:p w:rsidR="005751F7" w:rsidRDefault="005751F7" w:rsidP="001C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021061"/>
      <w:docPartObj>
        <w:docPartGallery w:val="Page Numbers (Bottom of Page)"/>
        <w:docPartUnique/>
      </w:docPartObj>
    </w:sdtPr>
    <w:sdtContent>
      <w:p w:rsidR="001C1E67" w:rsidRDefault="001C1E6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C1E67" w:rsidRDefault="001C1E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F7" w:rsidRDefault="005751F7" w:rsidP="001C1E67">
      <w:pPr>
        <w:spacing w:after="0" w:line="240" w:lineRule="auto"/>
      </w:pPr>
      <w:r>
        <w:separator/>
      </w:r>
    </w:p>
  </w:footnote>
  <w:footnote w:type="continuationSeparator" w:id="0">
    <w:p w:rsidR="005751F7" w:rsidRDefault="005751F7" w:rsidP="001C1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5128"/>
    <w:multiLevelType w:val="hybridMultilevel"/>
    <w:tmpl w:val="7DAA4716"/>
    <w:lvl w:ilvl="0" w:tplc="7C4C0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20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06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AB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6D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E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C8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C4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AA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7548A0"/>
    <w:multiLevelType w:val="hybridMultilevel"/>
    <w:tmpl w:val="EA545E66"/>
    <w:lvl w:ilvl="0" w:tplc="F6AA5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20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2A9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4A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A2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C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C6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2F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42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197112"/>
    <w:multiLevelType w:val="hybridMultilevel"/>
    <w:tmpl w:val="2F8EAF76"/>
    <w:lvl w:ilvl="0" w:tplc="E5AE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6A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07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6A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E0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E8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E1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2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C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ED3BB3"/>
    <w:multiLevelType w:val="hybridMultilevel"/>
    <w:tmpl w:val="0E6CB7D6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470E37D9"/>
    <w:multiLevelType w:val="hybridMultilevel"/>
    <w:tmpl w:val="90487C7E"/>
    <w:lvl w:ilvl="0" w:tplc="65ECA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03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84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02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06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EF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AF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6A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A2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B949FF"/>
    <w:multiLevelType w:val="hybridMultilevel"/>
    <w:tmpl w:val="FB8E2114"/>
    <w:lvl w:ilvl="0" w:tplc="559CC9A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F6396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5C1E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4EA69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E4DCF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50598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5C8A1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3ECFB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AACF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C6A0F33"/>
    <w:multiLevelType w:val="hybridMultilevel"/>
    <w:tmpl w:val="A0A6AFE4"/>
    <w:lvl w:ilvl="0" w:tplc="44886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05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E7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E7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AA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2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46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8A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00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9C6FF5"/>
    <w:multiLevelType w:val="hybridMultilevel"/>
    <w:tmpl w:val="A4F2406E"/>
    <w:lvl w:ilvl="0" w:tplc="A6024990">
      <w:start w:val="1"/>
      <w:numFmt w:val="upperLetter"/>
      <w:lvlText w:val="%1-"/>
      <w:lvlJc w:val="left"/>
      <w:pPr>
        <w:ind w:left="-21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77391FAA"/>
    <w:multiLevelType w:val="hybridMultilevel"/>
    <w:tmpl w:val="0AFCB8BC"/>
    <w:lvl w:ilvl="0" w:tplc="95F09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83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CD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0E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28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AF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6E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AC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00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44322E"/>
    <w:multiLevelType w:val="hybridMultilevel"/>
    <w:tmpl w:val="984E94DA"/>
    <w:lvl w:ilvl="0" w:tplc="E19CC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84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2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8E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49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6F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66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AD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A2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DC"/>
    <w:rsid w:val="001C1E67"/>
    <w:rsid w:val="00355F27"/>
    <w:rsid w:val="005751F7"/>
    <w:rsid w:val="006510DC"/>
    <w:rsid w:val="00B31BEE"/>
    <w:rsid w:val="00E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1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5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C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E67"/>
  </w:style>
  <w:style w:type="paragraph" w:styleId="Pieddepage">
    <w:name w:val="footer"/>
    <w:basedOn w:val="Normal"/>
    <w:link w:val="PieddepageCar"/>
    <w:uiPriority w:val="99"/>
    <w:unhideWhenUsed/>
    <w:rsid w:val="001C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1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5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C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E67"/>
  </w:style>
  <w:style w:type="paragraph" w:styleId="Pieddepage">
    <w:name w:val="footer"/>
    <w:basedOn w:val="Normal"/>
    <w:link w:val="PieddepageCar"/>
    <w:uiPriority w:val="99"/>
    <w:unhideWhenUsed/>
    <w:rsid w:val="001C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7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370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6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8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21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0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5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2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8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3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8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3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6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93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8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2A99-93F5-4CC3-9B0A-530739AD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786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2016-02-18T10:02:00Z</dcterms:created>
  <dcterms:modified xsi:type="dcterms:W3CDTF">2016-02-18T10:18:00Z</dcterms:modified>
</cp:coreProperties>
</file>